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1CDA" w14:textId="77777777" w:rsidR="00C070EE" w:rsidRDefault="00C070EE" w:rsidP="00C070EE">
      <w:pPr>
        <w:jc w:val="both"/>
        <w:rPr>
          <w:rtl/>
        </w:rPr>
      </w:pPr>
      <w:bookmarkStart w:id="0" w:name="_Hlk212802956"/>
    </w:p>
    <w:p w14:paraId="4251B7B4" w14:textId="77777777" w:rsidR="00C070EE" w:rsidRDefault="00C070EE" w:rsidP="00C070EE">
      <w:pPr>
        <w:jc w:val="both"/>
        <w:rPr>
          <w:rtl/>
        </w:rPr>
      </w:pPr>
    </w:p>
    <w:p w14:paraId="54014C6E" w14:textId="77777777" w:rsidR="00C070EE" w:rsidRDefault="00C070EE" w:rsidP="00C070EE">
      <w:pPr>
        <w:jc w:val="both"/>
        <w:rPr>
          <w:rtl/>
        </w:rPr>
      </w:pPr>
      <w:r>
        <w:rPr>
          <w:rFonts w:hint="cs"/>
          <w:rtl/>
        </w:rPr>
        <w:t>בס"ד יום רביעי יד חשון תשפ"ו</w:t>
      </w:r>
      <w:r>
        <w:rPr>
          <w:rtl/>
        </w:rPr>
        <w:tab/>
      </w:r>
      <w:r>
        <w:rPr>
          <w:rtl/>
        </w:rPr>
        <w:tab/>
      </w:r>
      <w:r>
        <w:rPr>
          <w:rtl/>
        </w:rPr>
        <w:tab/>
      </w:r>
      <w:r>
        <w:rPr>
          <w:rtl/>
        </w:rPr>
        <w:tab/>
      </w:r>
      <w:r>
        <w:rPr>
          <w:rtl/>
        </w:rPr>
        <w:tab/>
      </w:r>
      <w:r>
        <w:rPr>
          <w:rtl/>
        </w:rPr>
        <w:tab/>
      </w:r>
      <w:r>
        <w:rPr>
          <w:rFonts w:hint="cs"/>
          <w:rtl/>
        </w:rPr>
        <w:t xml:space="preserve">          תיק מס': 164</w:t>
      </w:r>
    </w:p>
    <w:p w14:paraId="50DE0235" w14:textId="77777777" w:rsidR="00C070EE" w:rsidRPr="00E962E2" w:rsidRDefault="00C070EE" w:rsidP="00C070EE">
      <w:pPr>
        <w:jc w:val="center"/>
        <w:rPr>
          <w:b/>
          <w:bCs/>
          <w:rtl/>
        </w:rPr>
      </w:pPr>
      <w:r w:rsidRPr="00E962E2">
        <w:rPr>
          <w:rFonts w:hint="cs"/>
          <w:b/>
          <w:bCs/>
          <w:rtl/>
        </w:rPr>
        <w:t>פסק דין</w:t>
      </w:r>
    </w:p>
    <w:p w14:paraId="70079AD2" w14:textId="79E85AFC" w:rsidR="00C070EE" w:rsidRDefault="00C070EE" w:rsidP="00C070EE">
      <w:pPr>
        <w:jc w:val="both"/>
        <w:rPr>
          <w:rtl/>
        </w:rPr>
      </w:pPr>
      <w:r>
        <w:rPr>
          <w:rFonts w:hint="cs"/>
          <w:rtl/>
        </w:rPr>
        <w:t xml:space="preserve">בעניין שבין התובעת: ראובן </w:t>
      </w:r>
    </w:p>
    <w:p w14:paraId="6ECB55E2" w14:textId="61F7723A" w:rsidR="00C070EE" w:rsidRDefault="00C070EE" w:rsidP="00C070EE">
      <w:pPr>
        <w:jc w:val="both"/>
        <w:rPr>
          <w:rtl/>
        </w:rPr>
      </w:pPr>
      <w:r>
        <w:rPr>
          <w:rFonts w:hint="cs"/>
          <w:rtl/>
        </w:rPr>
        <w:t xml:space="preserve">לבין הנתבע: שמעון </w:t>
      </w:r>
    </w:p>
    <w:p w14:paraId="09AAB903" w14:textId="77777777" w:rsidR="00C070EE" w:rsidRDefault="00C070EE" w:rsidP="00C070EE">
      <w:pPr>
        <w:jc w:val="both"/>
        <w:rPr>
          <w:rtl/>
        </w:rPr>
      </w:pPr>
      <w:r w:rsidRPr="00E962E2">
        <w:rPr>
          <w:rFonts w:hint="cs"/>
          <w:b/>
          <w:bCs/>
          <w:rtl/>
        </w:rPr>
        <w:t>עובדות מוסכמות</w:t>
      </w:r>
      <w:r>
        <w:rPr>
          <w:rFonts w:hint="cs"/>
          <w:rtl/>
        </w:rPr>
        <w:t>:</w:t>
      </w:r>
    </w:p>
    <w:p w14:paraId="75886FF1" w14:textId="462771B3" w:rsidR="00C070EE" w:rsidRDefault="00C070EE" w:rsidP="00C070EE">
      <w:pPr>
        <w:jc w:val="both"/>
        <w:rPr>
          <w:rtl/>
        </w:rPr>
      </w:pPr>
      <w:r>
        <w:rPr>
          <w:rFonts w:hint="cs"/>
          <w:rtl/>
        </w:rPr>
        <w:t>בתאריך כא בתשרי תשפ"ד (6/10/23 למניינם) נתנה ראובן את הרכב שבבעלותה לביתה פלונית כדי שתיסע לאילת. ראובן חששה מכך שביתה תנהג לבדה את כל הנסיעה, וכאשר ביתה אמרה לה כמה ימים לפני הנסיעה שיש מישהו שצריך להגיע לאילת, היא הסכימה שיחליף אותה במהלך הנסיעה, וכך היה. במהלך פלוניתך הם עצרו בתחנת דלק במצפה רמון, כאשר הם חזרו לרכב, שמעון יצא מהחניה ופגע ברכב אחר שחנה שם. כתוצאה מהתאונה נגרם נזק לרכב של ראובן וכן לרכב הנפגע. ברכב היה ביטוח רק על נהגים מגיל 25 ועל פלונית שהיא נהגת חדשה, אך לא על כל נהג חדש, ולכן הביטוח לא מכסה את שמעון.</w:t>
      </w:r>
    </w:p>
    <w:p w14:paraId="0E3B782D" w14:textId="69D8294D" w:rsidR="00C070EE" w:rsidRDefault="00C070EE" w:rsidP="00C070EE">
      <w:pPr>
        <w:jc w:val="both"/>
        <w:rPr>
          <w:rtl/>
        </w:rPr>
      </w:pPr>
      <w:r w:rsidRPr="00E962E2">
        <w:rPr>
          <w:rFonts w:hint="cs"/>
          <w:b/>
          <w:bCs/>
          <w:rtl/>
        </w:rPr>
        <w:t xml:space="preserve">טענות התובעת </w:t>
      </w:r>
      <w:r w:rsidRPr="00E962E2">
        <w:rPr>
          <w:b/>
          <w:bCs/>
          <w:rtl/>
        </w:rPr>
        <w:t>–</w:t>
      </w:r>
      <w:r w:rsidRPr="00E962E2">
        <w:rPr>
          <w:rFonts w:hint="cs"/>
          <w:b/>
          <w:bCs/>
          <w:rtl/>
        </w:rPr>
        <w:t xml:space="preserve"> </w:t>
      </w:r>
      <w:r>
        <w:rPr>
          <w:rFonts w:hint="cs"/>
          <w:b/>
          <w:bCs/>
          <w:rtl/>
        </w:rPr>
        <w:t>ראובן</w:t>
      </w:r>
      <w:r>
        <w:rPr>
          <w:rFonts w:hint="cs"/>
          <w:rtl/>
        </w:rPr>
        <w:t xml:space="preserve">: </w:t>
      </w:r>
    </w:p>
    <w:p w14:paraId="1A7E0122" w14:textId="7D28BD6C" w:rsidR="00C070EE" w:rsidRDefault="00C070EE" w:rsidP="00C070EE">
      <w:pPr>
        <w:jc w:val="both"/>
        <w:rPr>
          <w:rtl/>
        </w:rPr>
      </w:pPr>
      <w:r>
        <w:rPr>
          <w:rFonts w:hint="cs"/>
          <w:rtl/>
        </w:rPr>
        <w:t xml:space="preserve">שמעון נהג ברכב שלי וגרם לנזק ברכב שלי וכן ברכב שחנה. עלות התיקון ברכב שלי עלה 3,000 ₪, כיוון ששמעון בחור ישיבה לא רציתי להשית עליו את ההוצאות ותיקנתי את הרכב בעצמי. ביחס לרכב הנפגע, ראיתי את התמונות לאחר התאונה וחשבתי שהנזק הוא קטן, מאז לא יצרו איתי קשר. לפני כחודש הגיע מכתב מחברת הליסינג בו הם תובעים אותי לשלם 10,443 ₪, סכום זה כולל בתוכו את הנזק והוצאות נלוות של שמאי, שכ"ט עו"ד ואגרה ראשונית לבית המשפט. כיוון ששמעון הוא זה שעשה את הנזק, אני תובעת שישלם לי 80% מהסך שאני נדרשת לשלם. אני באה לקראתו בגלל שהוא בחור ישיבה, ולכן אני מפחיתה לו 20% מהתשלום שאני נדרשת לשלם, בנוסף אני שילמתי את תיקון הרכב שלי. </w:t>
      </w:r>
    </w:p>
    <w:p w14:paraId="6EFE4453" w14:textId="77777777" w:rsidR="00C070EE" w:rsidRDefault="00C070EE" w:rsidP="00C070EE">
      <w:pPr>
        <w:jc w:val="both"/>
        <w:rPr>
          <w:rtl/>
        </w:rPr>
      </w:pPr>
      <w:r>
        <w:rPr>
          <w:rFonts w:hint="cs"/>
          <w:rtl/>
        </w:rPr>
        <w:t>סך התביעה 8,354 ₪.</w:t>
      </w:r>
    </w:p>
    <w:p w14:paraId="2B900F3A" w14:textId="243CFD9D" w:rsidR="00C070EE" w:rsidRDefault="00C070EE" w:rsidP="00C070EE">
      <w:pPr>
        <w:jc w:val="both"/>
        <w:rPr>
          <w:rtl/>
        </w:rPr>
      </w:pPr>
      <w:r w:rsidRPr="00E962E2">
        <w:rPr>
          <w:rFonts w:hint="cs"/>
          <w:b/>
          <w:bCs/>
          <w:rtl/>
        </w:rPr>
        <w:t xml:space="preserve">תגובת הנתבע </w:t>
      </w:r>
      <w:r w:rsidRPr="00E962E2">
        <w:rPr>
          <w:b/>
          <w:bCs/>
          <w:rtl/>
        </w:rPr>
        <w:t>–</w:t>
      </w:r>
      <w:r w:rsidRPr="00E962E2">
        <w:rPr>
          <w:rFonts w:hint="cs"/>
          <w:b/>
          <w:bCs/>
          <w:rtl/>
        </w:rPr>
        <w:t xml:space="preserve"> </w:t>
      </w:r>
      <w:r>
        <w:rPr>
          <w:rFonts w:hint="cs"/>
          <w:b/>
          <w:bCs/>
          <w:rtl/>
        </w:rPr>
        <w:t>שמעון</w:t>
      </w:r>
      <w:r>
        <w:rPr>
          <w:rFonts w:hint="cs"/>
          <w:rtl/>
        </w:rPr>
        <w:t>:</w:t>
      </w:r>
    </w:p>
    <w:p w14:paraId="50A4ED46" w14:textId="5B2714AE" w:rsidR="00C070EE" w:rsidRDefault="00C070EE" w:rsidP="00C070EE">
      <w:pPr>
        <w:jc w:val="both"/>
        <w:rPr>
          <w:rtl/>
        </w:rPr>
      </w:pPr>
      <w:r>
        <w:rPr>
          <w:rFonts w:hint="cs"/>
          <w:rtl/>
        </w:rPr>
        <w:t>פרטי המקרה מדויקים, אני נהגתי ברכב וגרמתי לפגיעה. אך יש לציין שהיציאה מהחניה לא היתה בחוסר זהירות כפי שראובן טענה, הסתכלתי לפני שיצאנו מהחניה ולא היה שם רכב אחר, רק לאחר מכן הוא הגיע ופגעתי בו.</w:t>
      </w:r>
    </w:p>
    <w:p w14:paraId="622F8206" w14:textId="77777777" w:rsidR="00C070EE" w:rsidRDefault="00C070EE" w:rsidP="00C070EE">
      <w:pPr>
        <w:jc w:val="both"/>
        <w:rPr>
          <w:rtl/>
        </w:rPr>
      </w:pPr>
      <w:r>
        <w:rPr>
          <w:rFonts w:hint="cs"/>
          <w:rtl/>
        </w:rPr>
        <w:t>דבר נוסף, עליתי לנהוג ברכב בידיעה שיש ביטוח שמכסה אותי, אני בערך בגיל של הבת שלה ושיערתי שאם יש לה ביטוח לנהג חדש הביטוח חל גם עלי. לא הייתי עולה לנהוג ברכב בלי ביטוח. אם באמת היה ביטוח, הסכומים היו מופחתים והדיון היה רק על תשלום ההשתתפות העצמית.</w:t>
      </w:r>
    </w:p>
    <w:p w14:paraId="539C1A16" w14:textId="77777777" w:rsidR="00C070EE" w:rsidRDefault="00C070EE" w:rsidP="00C070EE">
      <w:pPr>
        <w:jc w:val="both"/>
        <w:rPr>
          <w:rtl/>
        </w:rPr>
      </w:pPr>
      <w:r w:rsidRPr="00E962E2">
        <w:rPr>
          <w:rFonts w:hint="cs"/>
          <w:b/>
          <w:bCs/>
          <w:rtl/>
        </w:rPr>
        <w:t>בירור הדין</w:t>
      </w:r>
      <w:r>
        <w:rPr>
          <w:rFonts w:hint="cs"/>
          <w:rtl/>
        </w:rPr>
        <w:t>:</w:t>
      </w:r>
    </w:p>
    <w:p w14:paraId="0FBBF398" w14:textId="7B2A9197" w:rsidR="00C070EE" w:rsidRDefault="00C070EE" w:rsidP="00C070EE">
      <w:pPr>
        <w:jc w:val="both"/>
        <w:rPr>
          <w:rFonts w:cs="Arial"/>
          <w:rtl/>
        </w:rPr>
      </w:pPr>
      <w:r>
        <w:rPr>
          <w:rFonts w:cs="Arial" w:hint="cs"/>
          <w:rtl/>
        </w:rPr>
        <w:t>בית הדין ידון רק ביחס לתשלום הנזק על הרכב הנפגע, ביחס לתשלום הנזק על הרכב של ראובן, בית הדין לא ידון, כיוון שראובן מחלה על התביעה הזאת, כפי שאמרה בבית הדין.</w:t>
      </w:r>
    </w:p>
    <w:p w14:paraId="387CC4FE" w14:textId="26FB08FC" w:rsidR="00C070EE" w:rsidRDefault="00C070EE" w:rsidP="00C070EE">
      <w:pPr>
        <w:jc w:val="both"/>
        <w:rPr>
          <w:rFonts w:cs="Arial"/>
          <w:rtl/>
        </w:rPr>
      </w:pPr>
      <w:r>
        <w:rPr>
          <w:rFonts w:cs="Arial" w:hint="cs"/>
          <w:rtl/>
        </w:rPr>
        <w:t>רכיבי התביעה: בכתב התביעה שראובן שלחה לבית הדין נכתב שהנזק הישיר עולה לסך של 7,222 ₪, עלות השמאי 800 ₪, ימי עמידה 150 ₪ סה"כ 8,172 ₪. אולם לאחר מכן חברת הליסינג שלחה לראובן מסמך פשרה בו הסכומים שונים תביעת הנזק היא 8,022 ₪ (נראה שכוונתם לנזק בתוספת עלות השמאי), אגרה לבית המשפט בסך של 421 ₪ ושכ"ט עו"ד בסך של 2,000 ₪, והכל עולה לסכום של 10,443 ₪.</w:t>
      </w:r>
    </w:p>
    <w:p w14:paraId="259E15A6" w14:textId="7D20D7D4" w:rsidR="00C070EE" w:rsidRDefault="00C070EE" w:rsidP="00C070EE">
      <w:pPr>
        <w:jc w:val="both"/>
        <w:rPr>
          <w:rFonts w:cs="Arial"/>
          <w:rtl/>
        </w:rPr>
      </w:pPr>
      <w:r>
        <w:rPr>
          <w:rFonts w:cs="Arial" w:hint="cs"/>
          <w:rtl/>
        </w:rPr>
        <w:t xml:space="preserve">בנידון שלפנינו, שני הצדדים מודים ששמעון הזיק את הרכב של ראובן ואת הרכב הנוסף, כיוון שכך, שמעון מוגדר כאדם המזיק ממון חברו שעליו לשלם על כך. ואע"פ שאינו מזיק בגופו ממש אלא ע"י פגיעת הרכב נחשב באופן עקרוני אדם המזיק, שכך מובא </w:t>
      </w:r>
      <w:r w:rsidRPr="00E962E2">
        <w:rPr>
          <w:rFonts w:cs="Arial" w:hint="cs"/>
          <w:b/>
          <w:bCs/>
          <w:rtl/>
        </w:rPr>
        <w:t>בשו"ע</w:t>
      </w:r>
      <w:r>
        <w:rPr>
          <w:rFonts w:cs="Arial" w:hint="cs"/>
          <w:rtl/>
        </w:rPr>
        <w:t xml:space="preserve"> (חו"מ שעח ט): </w:t>
      </w:r>
    </w:p>
    <w:p w14:paraId="3CB13ED2" w14:textId="77777777" w:rsidR="00C070EE" w:rsidRDefault="00C070EE" w:rsidP="00C070EE">
      <w:pPr>
        <w:ind w:left="720"/>
        <w:jc w:val="both"/>
        <w:rPr>
          <w:rFonts w:cs="Arial"/>
          <w:rtl/>
        </w:rPr>
      </w:pPr>
      <w:r w:rsidRPr="009C0A28">
        <w:rPr>
          <w:rFonts w:cs="Arial" w:hint="cs"/>
          <w:rtl/>
        </w:rPr>
        <w:t>אם</w:t>
      </w:r>
      <w:r w:rsidRPr="009C0A28">
        <w:rPr>
          <w:rFonts w:cs="Arial"/>
          <w:rtl/>
        </w:rPr>
        <w:t xml:space="preserve"> </w:t>
      </w:r>
      <w:r w:rsidRPr="009C0A28">
        <w:rPr>
          <w:rFonts w:cs="Arial" w:hint="cs"/>
          <w:rtl/>
        </w:rPr>
        <w:t>בא</w:t>
      </w:r>
      <w:r w:rsidRPr="009C0A28">
        <w:rPr>
          <w:rFonts w:cs="Arial"/>
          <w:rtl/>
        </w:rPr>
        <w:t xml:space="preserve"> </w:t>
      </w:r>
      <w:r w:rsidRPr="009C0A28">
        <w:rPr>
          <w:rFonts w:cs="Arial" w:hint="cs"/>
          <w:rtl/>
        </w:rPr>
        <w:t>אחד</w:t>
      </w:r>
      <w:r w:rsidRPr="009C0A28">
        <w:rPr>
          <w:rFonts w:cs="Arial"/>
          <w:rtl/>
        </w:rPr>
        <w:t xml:space="preserve"> </w:t>
      </w:r>
      <w:r w:rsidRPr="009C0A28">
        <w:rPr>
          <w:rFonts w:cs="Arial" w:hint="cs"/>
          <w:rtl/>
        </w:rPr>
        <w:t>רוכב</w:t>
      </w:r>
      <w:r w:rsidRPr="009C0A28">
        <w:rPr>
          <w:rFonts w:cs="Arial"/>
          <w:rtl/>
        </w:rPr>
        <w:t xml:space="preserve"> </w:t>
      </w:r>
      <w:r w:rsidRPr="009C0A28">
        <w:rPr>
          <w:rFonts w:cs="Arial" w:hint="cs"/>
          <w:rtl/>
        </w:rPr>
        <w:t>בסוסו</w:t>
      </w:r>
      <w:r w:rsidRPr="009C0A28">
        <w:rPr>
          <w:rFonts w:cs="Arial"/>
          <w:rtl/>
        </w:rPr>
        <w:t xml:space="preserve"> </w:t>
      </w:r>
      <w:r w:rsidRPr="009C0A28">
        <w:rPr>
          <w:rFonts w:cs="Arial" w:hint="cs"/>
          <w:rtl/>
        </w:rPr>
        <w:t>מאחרי</w:t>
      </w:r>
      <w:r w:rsidRPr="009C0A28">
        <w:rPr>
          <w:rFonts w:cs="Arial"/>
          <w:rtl/>
        </w:rPr>
        <w:t xml:space="preserve"> </w:t>
      </w:r>
      <w:r w:rsidRPr="009C0A28">
        <w:rPr>
          <w:rFonts w:cs="Arial" w:hint="cs"/>
          <w:rtl/>
        </w:rPr>
        <w:t>חבירו</w:t>
      </w:r>
      <w:r w:rsidRPr="009C0A28">
        <w:rPr>
          <w:rFonts w:cs="Arial"/>
          <w:rtl/>
        </w:rPr>
        <w:t xml:space="preserve">, </w:t>
      </w:r>
      <w:r w:rsidRPr="009C0A28">
        <w:rPr>
          <w:rFonts w:cs="Arial" w:hint="cs"/>
          <w:rtl/>
        </w:rPr>
        <w:t>ופגע</w:t>
      </w:r>
      <w:r w:rsidRPr="009C0A28">
        <w:rPr>
          <w:rFonts w:cs="Arial"/>
          <w:rtl/>
        </w:rPr>
        <w:t xml:space="preserve"> </w:t>
      </w:r>
      <w:r w:rsidRPr="009C0A28">
        <w:rPr>
          <w:rFonts w:cs="Arial" w:hint="cs"/>
          <w:rtl/>
        </w:rPr>
        <w:t>בסוס</w:t>
      </w:r>
      <w:r w:rsidRPr="009C0A28">
        <w:rPr>
          <w:rFonts w:cs="Arial"/>
          <w:rtl/>
        </w:rPr>
        <w:t xml:space="preserve"> </w:t>
      </w:r>
      <w:r w:rsidRPr="009C0A28">
        <w:rPr>
          <w:rFonts w:cs="Arial" w:hint="cs"/>
          <w:rtl/>
        </w:rPr>
        <w:t>שחבירו</w:t>
      </w:r>
      <w:r w:rsidRPr="009C0A28">
        <w:rPr>
          <w:rFonts w:cs="Arial"/>
          <w:rtl/>
        </w:rPr>
        <w:t xml:space="preserve"> </w:t>
      </w:r>
      <w:r w:rsidRPr="009C0A28">
        <w:rPr>
          <w:rFonts w:cs="Arial" w:hint="cs"/>
          <w:rtl/>
        </w:rPr>
        <w:t>רוכב</w:t>
      </w:r>
      <w:r w:rsidRPr="009C0A28">
        <w:rPr>
          <w:rFonts w:cs="Arial"/>
          <w:rtl/>
        </w:rPr>
        <w:t xml:space="preserve"> </w:t>
      </w:r>
      <w:r w:rsidRPr="009C0A28">
        <w:rPr>
          <w:rFonts w:cs="Arial" w:hint="cs"/>
          <w:rtl/>
        </w:rPr>
        <w:t>בו</w:t>
      </w:r>
      <w:r w:rsidRPr="009C0A28">
        <w:rPr>
          <w:rFonts w:cs="Arial"/>
          <w:rtl/>
        </w:rPr>
        <w:t xml:space="preserve"> </w:t>
      </w:r>
      <w:r w:rsidRPr="009C0A28">
        <w:rPr>
          <w:rFonts w:cs="Arial" w:hint="cs"/>
          <w:rtl/>
        </w:rPr>
        <w:t>והכה</w:t>
      </w:r>
      <w:r w:rsidRPr="009C0A28">
        <w:rPr>
          <w:rFonts w:cs="Arial"/>
          <w:rtl/>
        </w:rPr>
        <w:t xml:space="preserve"> </w:t>
      </w:r>
      <w:r w:rsidRPr="009C0A28">
        <w:rPr>
          <w:rFonts w:cs="Arial" w:hint="cs"/>
          <w:rtl/>
        </w:rPr>
        <w:t>את</w:t>
      </w:r>
      <w:r w:rsidRPr="009C0A28">
        <w:rPr>
          <w:rFonts w:cs="Arial"/>
          <w:rtl/>
        </w:rPr>
        <w:t xml:space="preserve"> </w:t>
      </w:r>
      <w:r w:rsidRPr="009C0A28">
        <w:rPr>
          <w:rFonts w:cs="Arial" w:hint="cs"/>
          <w:rtl/>
        </w:rPr>
        <w:t>הסוס</w:t>
      </w:r>
      <w:r w:rsidRPr="009C0A28">
        <w:rPr>
          <w:rFonts w:cs="Arial"/>
          <w:rtl/>
        </w:rPr>
        <w:t xml:space="preserve">, </w:t>
      </w:r>
      <w:r w:rsidRPr="009C0A28">
        <w:rPr>
          <w:rFonts w:cs="Arial" w:hint="cs"/>
          <w:rtl/>
        </w:rPr>
        <w:t>חייב</w:t>
      </w:r>
      <w:r w:rsidRPr="009C0A28">
        <w:rPr>
          <w:rFonts w:cs="Arial"/>
          <w:rtl/>
        </w:rPr>
        <w:t xml:space="preserve"> </w:t>
      </w:r>
      <w:r w:rsidRPr="009C0A28">
        <w:rPr>
          <w:rFonts w:cs="Arial" w:hint="cs"/>
          <w:rtl/>
        </w:rPr>
        <w:t>לשלם</w:t>
      </w:r>
      <w:r w:rsidRPr="009C0A28">
        <w:rPr>
          <w:rFonts w:cs="Arial"/>
          <w:rtl/>
        </w:rPr>
        <w:t xml:space="preserve"> </w:t>
      </w:r>
      <w:r w:rsidRPr="009C0A28">
        <w:rPr>
          <w:rFonts w:cs="Arial" w:hint="cs"/>
          <w:rtl/>
        </w:rPr>
        <w:t>כל</w:t>
      </w:r>
      <w:r w:rsidRPr="009C0A28">
        <w:rPr>
          <w:rFonts w:cs="Arial"/>
          <w:rtl/>
        </w:rPr>
        <w:t xml:space="preserve"> </w:t>
      </w:r>
      <w:r w:rsidRPr="009C0A28">
        <w:rPr>
          <w:rFonts w:cs="Arial" w:hint="cs"/>
          <w:rtl/>
        </w:rPr>
        <w:t>מה</w:t>
      </w:r>
      <w:r w:rsidRPr="009C0A28">
        <w:rPr>
          <w:rFonts w:cs="Arial"/>
          <w:rtl/>
        </w:rPr>
        <w:t xml:space="preserve"> </w:t>
      </w:r>
      <w:r w:rsidRPr="009C0A28">
        <w:rPr>
          <w:rFonts w:cs="Arial" w:hint="cs"/>
          <w:rtl/>
        </w:rPr>
        <w:t>שישומו</w:t>
      </w:r>
      <w:r w:rsidRPr="009C0A28">
        <w:rPr>
          <w:rFonts w:cs="Arial"/>
          <w:rtl/>
        </w:rPr>
        <w:t xml:space="preserve"> </w:t>
      </w:r>
      <w:r w:rsidRPr="009C0A28">
        <w:rPr>
          <w:rFonts w:cs="Arial" w:hint="cs"/>
          <w:rtl/>
        </w:rPr>
        <w:t>בית</w:t>
      </w:r>
      <w:r w:rsidRPr="009C0A28">
        <w:rPr>
          <w:rFonts w:cs="Arial"/>
          <w:rtl/>
        </w:rPr>
        <w:t xml:space="preserve"> </w:t>
      </w:r>
      <w:r w:rsidRPr="009C0A28">
        <w:rPr>
          <w:rFonts w:cs="Arial" w:hint="cs"/>
          <w:rtl/>
        </w:rPr>
        <w:t>דין</w:t>
      </w:r>
      <w:r w:rsidRPr="009C0A28">
        <w:rPr>
          <w:rFonts w:cs="Arial"/>
          <w:rtl/>
        </w:rPr>
        <w:t xml:space="preserve"> </w:t>
      </w:r>
      <w:r w:rsidRPr="009C0A28">
        <w:rPr>
          <w:rFonts w:cs="Arial" w:hint="cs"/>
          <w:rtl/>
        </w:rPr>
        <w:t>שנפחת</w:t>
      </w:r>
      <w:r w:rsidRPr="009C0A28">
        <w:rPr>
          <w:rFonts w:cs="Arial"/>
          <w:rtl/>
        </w:rPr>
        <w:t xml:space="preserve"> </w:t>
      </w:r>
      <w:r w:rsidRPr="009C0A28">
        <w:rPr>
          <w:rFonts w:cs="Arial" w:hint="cs"/>
          <w:rtl/>
        </w:rPr>
        <w:t>מחמת</w:t>
      </w:r>
      <w:r w:rsidRPr="009C0A28">
        <w:rPr>
          <w:rFonts w:cs="Arial"/>
          <w:rtl/>
        </w:rPr>
        <w:t xml:space="preserve"> </w:t>
      </w:r>
      <w:r w:rsidRPr="009C0A28">
        <w:rPr>
          <w:rFonts w:cs="Arial" w:hint="cs"/>
          <w:rtl/>
        </w:rPr>
        <w:t>הכאה</w:t>
      </w:r>
      <w:r w:rsidRPr="009C0A28">
        <w:rPr>
          <w:rFonts w:cs="Arial"/>
          <w:rtl/>
        </w:rPr>
        <w:t xml:space="preserve"> </w:t>
      </w:r>
      <w:r w:rsidRPr="009C0A28">
        <w:rPr>
          <w:rFonts w:cs="Arial" w:hint="cs"/>
          <w:rtl/>
        </w:rPr>
        <w:t>זו</w:t>
      </w:r>
      <w:r w:rsidRPr="009C0A28">
        <w:rPr>
          <w:rFonts w:cs="Arial"/>
          <w:rtl/>
        </w:rPr>
        <w:t>.</w:t>
      </w:r>
      <w:r>
        <w:rPr>
          <w:rFonts w:cs="Arial" w:hint="cs"/>
          <w:rtl/>
        </w:rPr>
        <w:t xml:space="preserve"> </w:t>
      </w:r>
    </w:p>
    <w:p w14:paraId="4E614FC3" w14:textId="77777777" w:rsidR="002A5C3B" w:rsidRDefault="002A5C3B" w:rsidP="00C070EE">
      <w:pPr>
        <w:ind w:left="720"/>
        <w:jc w:val="both"/>
        <w:rPr>
          <w:rFonts w:cs="Arial"/>
          <w:rtl/>
        </w:rPr>
      </w:pPr>
    </w:p>
    <w:p w14:paraId="0C39E5DA" w14:textId="77777777" w:rsidR="002A5C3B" w:rsidRDefault="002A5C3B" w:rsidP="00C070EE">
      <w:pPr>
        <w:ind w:left="720"/>
        <w:jc w:val="both"/>
        <w:rPr>
          <w:rFonts w:cs="Arial"/>
          <w:rtl/>
        </w:rPr>
      </w:pPr>
    </w:p>
    <w:p w14:paraId="76C3DCFF" w14:textId="063DCEF9" w:rsidR="00C070EE" w:rsidRDefault="00C070EE" w:rsidP="00C070EE">
      <w:pPr>
        <w:ind w:left="720"/>
        <w:jc w:val="both"/>
        <w:rPr>
          <w:rFonts w:cs="Arial"/>
        </w:rPr>
      </w:pPr>
      <w:r>
        <w:rPr>
          <w:rFonts w:cs="Arial" w:hint="cs"/>
          <w:rtl/>
        </w:rPr>
        <w:t xml:space="preserve">ומקור הדין </w:t>
      </w:r>
      <w:proofErr w:type="spellStart"/>
      <w:r>
        <w:rPr>
          <w:rFonts w:cs="Arial" w:hint="cs"/>
          <w:rtl/>
        </w:rPr>
        <w:t>בשו"ת</w:t>
      </w:r>
      <w:proofErr w:type="spellEnd"/>
      <w:r>
        <w:rPr>
          <w:rFonts w:cs="Arial" w:hint="cs"/>
          <w:rtl/>
        </w:rPr>
        <w:t xml:space="preserve"> </w:t>
      </w:r>
      <w:proofErr w:type="spellStart"/>
      <w:r>
        <w:rPr>
          <w:rFonts w:cs="Arial" w:hint="cs"/>
          <w:rtl/>
        </w:rPr>
        <w:t>הרא"ש</w:t>
      </w:r>
      <w:proofErr w:type="spellEnd"/>
      <w:r>
        <w:rPr>
          <w:rFonts w:cs="Arial" w:hint="cs"/>
          <w:rtl/>
        </w:rPr>
        <w:t xml:space="preserve"> (כלל קא ה) שכתב:</w:t>
      </w:r>
      <w:r>
        <w:rPr>
          <w:rFonts w:cs="Arial"/>
        </w:rPr>
        <w:t xml:space="preserve"> </w:t>
      </w:r>
    </w:p>
    <w:p w14:paraId="53021341" w14:textId="77777777" w:rsidR="00C070EE" w:rsidRDefault="00C070EE" w:rsidP="00C070EE">
      <w:pPr>
        <w:ind w:left="1440"/>
        <w:jc w:val="both"/>
        <w:rPr>
          <w:rFonts w:cs="Arial"/>
          <w:rtl/>
        </w:rPr>
      </w:pPr>
      <w:r w:rsidRPr="009C0A28">
        <w:rPr>
          <w:rFonts w:cs="Arial" w:hint="cs"/>
          <w:rtl/>
        </w:rPr>
        <w:t>ומזיק</w:t>
      </w:r>
      <w:r w:rsidRPr="009C0A28">
        <w:rPr>
          <w:rFonts w:cs="Arial"/>
          <w:rtl/>
        </w:rPr>
        <w:t xml:space="preserve"> </w:t>
      </w:r>
      <w:r w:rsidRPr="009C0A28">
        <w:rPr>
          <w:rFonts w:cs="Arial" w:hint="cs"/>
          <w:rtl/>
        </w:rPr>
        <w:t>בגופו</w:t>
      </w:r>
      <w:r w:rsidRPr="009C0A28">
        <w:rPr>
          <w:rFonts w:cs="Arial"/>
          <w:rtl/>
        </w:rPr>
        <w:t xml:space="preserve"> </w:t>
      </w:r>
      <w:r w:rsidRPr="009C0A28">
        <w:rPr>
          <w:rFonts w:cs="Arial" w:hint="cs"/>
          <w:rtl/>
        </w:rPr>
        <w:t>הוא</w:t>
      </w:r>
      <w:r w:rsidRPr="009C0A28">
        <w:rPr>
          <w:rFonts w:cs="Arial"/>
          <w:rtl/>
        </w:rPr>
        <w:t xml:space="preserve">, </w:t>
      </w:r>
      <w:r w:rsidRPr="009C0A28">
        <w:rPr>
          <w:rFonts w:cs="Arial" w:hint="cs"/>
          <w:rtl/>
        </w:rPr>
        <w:t>כיון</w:t>
      </w:r>
      <w:r w:rsidRPr="009C0A28">
        <w:rPr>
          <w:rFonts w:cs="Arial"/>
          <w:rtl/>
        </w:rPr>
        <w:t xml:space="preserve"> </w:t>
      </w:r>
      <w:r w:rsidRPr="009C0A28">
        <w:rPr>
          <w:rFonts w:cs="Arial" w:hint="cs"/>
          <w:rtl/>
        </w:rPr>
        <w:t>שהוא</w:t>
      </w:r>
      <w:r w:rsidRPr="009C0A28">
        <w:rPr>
          <w:rFonts w:cs="Arial"/>
          <w:rtl/>
        </w:rPr>
        <w:t xml:space="preserve"> </w:t>
      </w:r>
      <w:r w:rsidRPr="009C0A28">
        <w:rPr>
          <w:rFonts w:cs="Arial" w:hint="cs"/>
          <w:rtl/>
        </w:rPr>
        <w:t>רוכב</w:t>
      </w:r>
      <w:r w:rsidRPr="009C0A28">
        <w:rPr>
          <w:rFonts w:cs="Arial"/>
          <w:rtl/>
        </w:rPr>
        <w:t xml:space="preserve"> </w:t>
      </w:r>
      <w:r w:rsidRPr="009C0A28">
        <w:rPr>
          <w:rFonts w:cs="Arial" w:hint="cs"/>
          <w:rtl/>
        </w:rPr>
        <w:t>על</w:t>
      </w:r>
      <w:r w:rsidRPr="009C0A28">
        <w:rPr>
          <w:rFonts w:cs="Arial"/>
          <w:rtl/>
        </w:rPr>
        <w:t xml:space="preserve"> </w:t>
      </w:r>
      <w:r w:rsidRPr="009C0A28">
        <w:rPr>
          <w:rFonts w:cs="Arial" w:hint="cs"/>
          <w:rtl/>
        </w:rPr>
        <w:t>בהמה</w:t>
      </w:r>
      <w:r w:rsidRPr="009C0A28">
        <w:rPr>
          <w:rFonts w:cs="Arial"/>
          <w:rtl/>
        </w:rPr>
        <w:t xml:space="preserve"> </w:t>
      </w:r>
      <w:r w:rsidRPr="009C0A28">
        <w:rPr>
          <w:rFonts w:cs="Arial" w:hint="cs"/>
          <w:rtl/>
        </w:rPr>
        <w:t>והזיק</w:t>
      </w:r>
      <w:r w:rsidRPr="009C0A28">
        <w:rPr>
          <w:rFonts w:cs="Arial"/>
          <w:rtl/>
        </w:rPr>
        <w:t xml:space="preserve"> </w:t>
      </w:r>
      <w:r w:rsidRPr="009C0A28">
        <w:rPr>
          <w:rFonts w:cs="Arial" w:hint="cs"/>
          <w:rtl/>
        </w:rPr>
        <w:t>בגוף</w:t>
      </w:r>
      <w:r w:rsidRPr="009C0A28">
        <w:rPr>
          <w:rFonts w:cs="Arial"/>
          <w:rtl/>
        </w:rPr>
        <w:t xml:space="preserve"> </w:t>
      </w:r>
      <w:r w:rsidRPr="009C0A28">
        <w:rPr>
          <w:rFonts w:cs="Arial" w:hint="cs"/>
          <w:rtl/>
        </w:rPr>
        <w:t>הבהמה</w:t>
      </w:r>
      <w:r w:rsidRPr="009C0A28">
        <w:rPr>
          <w:rFonts w:cs="Arial"/>
          <w:rtl/>
        </w:rPr>
        <w:t xml:space="preserve"> </w:t>
      </w:r>
      <w:r w:rsidRPr="009C0A28">
        <w:rPr>
          <w:rFonts w:cs="Arial" w:hint="cs"/>
          <w:rtl/>
        </w:rPr>
        <w:t>או</w:t>
      </w:r>
      <w:r w:rsidRPr="009C0A28">
        <w:rPr>
          <w:rFonts w:cs="Arial"/>
          <w:rtl/>
        </w:rPr>
        <w:t xml:space="preserve"> </w:t>
      </w:r>
      <w:r w:rsidRPr="009C0A28">
        <w:rPr>
          <w:rFonts w:cs="Arial" w:hint="cs"/>
          <w:rtl/>
        </w:rPr>
        <w:t>באוכף</w:t>
      </w:r>
      <w:r w:rsidRPr="009C0A28">
        <w:rPr>
          <w:rFonts w:cs="Arial"/>
          <w:rtl/>
        </w:rPr>
        <w:t xml:space="preserve"> </w:t>
      </w:r>
      <w:r w:rsidRPr="009C0A28">
        <w:rPr>
          <w:rFonts w:cs="Arial" w:hint="cs"/>
          <w:rtl/>
        </w:rPr>
        <w:t>שעליה</w:t>
      </w:r>
      <w:r w:rsidRPr="009C0A28">
        <w:rPr>
          <w:rFonts w:cs="Arial"/>
          <w:rtl/>
        </w:rPr>
        <w:t xml:space="preserve"> </w:t>
      </w:r>
      <w:r w:rsidRPr="009C0A28">
        <w:rPr>
          <w:rFonts w:cs="Arial" w:hint="cs"/>
          <w:rtl/>
        </w:rPr>
        <w:t>כמזיק</w:t>
      </w:r>
      <w:r w:rsidRPr="009C0A28">
        <w:rPr>
          <w:rFonts w:cs="Arial"/>
          <w:rtl/>
        </w:rPr>
        <w:t xml:space="preserve"> </w:t>
      </w:r>
      <w:r w:rsidRPr="009C0A28">
        <w:rPr>
          <w:rFonts w:cs="Arial" w:hint="cs"/>
          <w:rtl/>
        </w:rPr>
        <w:t>בגופו</w:t>
      </w:r>
      <w:r w:rsidRPr="009C0A28">
        <w:rPr>
          <w:rFonts w:cs="Arial"/>
          <w:rtl/>
        </w:rPr>
        <w:t xml:space="preserve"> </w:t>
      </w:r>
      <w:r w:rsidRPr="009C0A28">
        <w:rPr>
          <w:rFonts w:cs="Arial" w:hint="cs"/>
          <w:rtl/>
        </w:rPr>
        <w:t>דמי</w:t>
      </w:r>
      <w:r>
        <w:rPr>
          <w:rFonts w:cs="Arial" w:hint="cs"/>
          <w:rtl/>
        </w:rPr>
        <w:t>.</w:t>
      </w:r>
    </w:p>
    <w:p w14:paraId="11A97EC1" w14:textId="05BBBA70" w:rsidR="00C070EE" w:rsidRDefault="00C070EE" w:rsidP="00C070EE">
      <w:pPr>
        <w:jc w:val="both"/>
        <w:rPr>
          <w:rFonts w:cs="Arial"/>
          <w:rtl/>
        </w:rPr>
      </w:pPr>
      <w:r>
        <w:rPr>
          <w:rFonts w:cs="Arial" w:hint="cs"/>
          <w:rtl/>
        </w:rPr>
        <w:t>אלא ששמעון טוען שהוא פטור משלם (את כל הנזק, ולדבריו יש לדון ביחס להשתתפות עצמית במידה והוא היה מבוטח) כיוון שהוא סבר שיש ביטוח המכסה אותו במקרה של תאונה.</w:t>
      </w:r>
    </w:p>
    <w:p w14:paraId="2E70794C" w14:textId="3352B9A8" w:rsidR="00C070EE" w:rsidRDefault="00C070EE" w:rsidP="00C070EE">
      <w:pPr>
        <w:pStyle w:val="a9"/>
        <w:numPr>
          <w:ilvl w:val="0"/>
          <w:numId w:val="4"/>
        </w:numPr>
        <w:jc w:val="both"/>
        <w:rPr>
          <w:rFonts w:cs="Arial"/>
          <w:b/>
          <w:bCs/>
        </w:rPr>
      </w:pPr>
      <w:r>
        <w:rPr>
          <w:rFonts w:cs="Arial" w:hint="cs"/>
          <w:b/>
          <w:bCs/>
          <w:rtl/>
        </w:rPr>
        <w:t>דיון ביחס לטענת הפטור של שמעון כיוון שסבר שיש ביטוח</w:t>
      </w:r>
    </w:p>
    <w:p w14:paraId="2BEA2184" w14:textId="5D92D62F" w:rsidR="00C070EE" w:rsidRDefault="00C070EE" w:rsidP="00C070EE">
      <w:pPr>
        <w:jc w:val="both"/>
        <w:rPr>
          <w:rFonts w:cs="Arial"/>
          <w:rtl/>
        </w:rPr>
      </w:pPr>
      <w:r>
        <w:rPr>
          <w:rFonts w:cs="Arial" w:hint="cs"/>
          <w:rtl/>
        </w:rPr>
        <w:t xml:space="preserve">במהלך הדיון, שמעון טען שהוא היה משוכנע שיש ביטוח לרכב, שאם לא כן לא היו מציעים לו לנהוג. הוא ביסס את ראייתו מכך שראה שפלונית </w:t>
      </w:r>
      <w:r>
        <w:rPr>
          <w:rFonts w:cs="Arial"/>
          <w:rtl/>
        </w:rPr>
        <w:t>–</w:t>
      </w:r>
      <w:r>
        <w:rPr>
          <w:rFonts w:cs="Arial" w:hint="cs"/>
          <w:rtl/>
        </w:rPr>
        <w:t xml:space="preserve"> ביתה של ראובן, שהיא בת גילו </w:t>
      </w:r>
      <w:r>
        <w:rPr>
          <w:rFonts w:cs="Arial"/>
          <w:rtl/>
        </w:rPr>
        <w:t>–</w:t>
      </w:r>
      <w:r>
        <w:rPr>
          <w:rFonts w:cs="Arial" w:hint="cs"/>
          <w:rtl/>
        </w:rPr>
        <w:t xml:space="preserve"> נוהגת ברכב, וסבר שאם הביטוח מכסה אותה, הרי שהוא גם מבוטח. לדבריו, אם הוא היה מודע לכך שאין ביטוח הוא לא היה עולה לנהוג ברכב.</w:t>
      </w:r>
    </w:p>
    <w:p w14:paraId="501494AD" w14:textId="311252D4" w:rsidR="00C070EE" w:rsidRDefault="00C070EE" w:rsidP="00C070EE">
      <w:pPr>
        <w:jc w:val="both"/>
        <w:rPr>
          <w:rFonts w:cs="Arial"/>
          <w:rtl/>
        </w:rPr>
      </w:pPr>
      <w:r>
        <w:rPr>
          <w:rFonts w:cs="Arial" w:hint="cs"/>
          <w:rtl/>
        </w:rPr>
        <w:t>במהלך הדיון בית הדין בירר עם ראובן האם היא היתה מודעת לגילו של שמעון, מדבריה עלה שהיא לא הכירה אותו, אך ידעה שאינו עולה על גיל 25, הגיל בו מותר לכל נהג לנהוג ברכב.</w:t>
      </w:r>
    </w:p>
    <w:p w14:paraId="409894E1" w14:textId="76137DD4" w:rsidR="00C070EE" w:rsidRDefault="00C070EE" w:rsidP="00C070EE">
      <w:pPr>
        <w:jc w:val="both"/>
        <w:rPr>
          <w:rFonts w:cs="Arial"/>
          <w:rtl/>
        </w:rPr>
      </w:pPr>
      <w:r>
        <w:rPr>
          <w:rFonts w:cs="Arial" w:hint="cs"/>
          <w:rtl/>
        </w:rPr>
        <w:t>ביחס לטענה של שמעון, כיוון שלא נאמר לשמעון בפירוש שיש ביטוח שמכסה אותו, גם אם מטים הדברים כדבריו, מ"מ אין כך סיבה לפוטרו, כיון שהנזק נוצר כתוצאה מנהיגה לא זהירה שלו, הרי לדון זאת כאדם המזיק בפשיעה, ובנסיבות אלו אין לפוטרו, שכך נראה מסוגית הגמ'.</w:t>
      </w:r>
    </w:p>
    <w:p w14:paraId="38944206" w14:textId="77777777" w:rsidR="00C070EE" w:rsidRDefault="00C070EE" w:rsidP="00C070EE">
      <w:pPr>
        <w:jc w:val="both"/>
        <w:rPr>
          <w:rtl/>
        </w:rPr>
      </w:pPr>
      <w:r>
        <w:rPr>
          <w:rFonts w:cs="Arial" w:hint="cs"/>
          <w:b/>
          <w:bCs/>
          <w:rtl/>
        </w:rPr>
        <w:t xml:space="preserve">בגמ' בב"ק </w:t>
      </w:r>
      <w:r>
        <w:rPr>
          <w:rFonts w:cs="Arial" w:hint="cs"/>
          <w:rtl/>
        </w:rPr>
        <w:t>(סב ע"א):</w:t>
      </w:r>
    </w:p>
    <w:p w14:paraId="2AB5A231" w14:textId="77777777" w:rsidR="00C070EE" w:rsidRDefault="00C070EE" w:rsidP="00C070EE">
      <w:pPr>
        <w:ind w:left="720"/>
        <w:jc w:val="both"/>
        <w:rPr>
          <w:rtl/>
        </w:rPr>
      </w:pPr>
      <w:r>
        <w:rPr>
          <w:rFonts w:cs="Arial"/>
          <w:rtl/>
        </w:rPr>
        <w:t xml:space="preserve">אמר רבא: </w:t>
      </w:r>
      <w:r w:rsidRPr="007E7AE0">
        <w:rPr>
          <w:rFonts w:cs="Arial"/>
          <w:b/>
          <w:bCs/>
          <w:rtl/>
        </w:rPr>
        <w:t>הנותן דינר זהב לאשה, ואמר לה הזהרי בו של כסף הוא, הזיקתו - משלמת דינר זהב</w:t>
      </w:r>
      <w:r>
        <w:rPr>
          <w:rFonts w:cs="Arial"/>
          <w:rtl/>
        </w:rPr>
        <w:t xml:space="preserve">, משום דאמר לה: מאי הוה ליך גביה דאזקתיה; </w:t>
      </w:r>
      <w:r w:rsidRPr="007E7AE0">
        <w:rPr>
          <w:rFonts w:cs="Arial"/>
          <w:b/>
          <w:bCs/>
          <w:rtl/>
        </w:rPr>
        <w:t>פשעה בו - משלמת של כסף</w:t>
      </w:r>
      <w:r>
        <w:rPr>
          <w:rFonts w:cs="Arial"/>
          <w:rtl/>
        </w:rPr>
        <w:t xml:space="preserve">, דאמרה ליה: נטירותא דכספא קבילי עלי, נטירותא דדהבא לא קבילי עלי. </w:t>
      </w:r>
    </w:p>
    <w:p w14:paraId="21997B21" w14:textId="72E76A04" w:rsidR="00C070EE" w:rsidRDefault="00C070EE" w:rsidP="00C070EE">
      <w:pPr>
        <w:jc w:val="both"/>
        <w:rPr>
          <w:rtl/>
        </w:rPr>
      </w:pPr>
      <w:r>
        <w:rPr>
          <w:rFonts w:hint="cs"/>
          <w:rtl/>
        </w:rPr>
        <w:t xml:space="preserve">מדברי הגמ' עולה, שאדם שהטעה את חברו ואמר לו שישמור לו חפץ בשווי פחות (דינר כסף) ובפועל הפקיד בידו חפץ ששווה יותר (דינר זהב), תלוי מה קרה לחפץ. אם השומר הזיק את החפץ </w:t>
      </w:r>
      <w:r>
        <w:rPr>
          <w:rtl/>
        </w:rPr>
        <w:t>–</w:t>
      </w:r>
      <w:r>
        <w:rPr>
          <w:rFonts w:hint="cs"/>
          <w:rtl/>
        </w:rPr>
        <w:t xml:space="preserve"> הרי שעליו לשלם דינר זהב, שהרי לא היה לו להיזק, אך אם הוא איבד את החפץ </w:t>
      </w:r>
      <w:r>
        <w:rPr>
          <w:rtl/>
        </w:rPr>
        <w:t>–</w:t>
      </w:r>
      <w:r>
        <w:rPr>
          <w:rFonts w:hint="cs"/>
          <w:rtl/>
        </w:rPr>
        <w:t xml:space="preserve"> הרי שהוא משלם דינר כסף, כיוון שקיבל על עצמו שמירה של דבר פחות.</w:t>
      </w:r>
    </w:p>
    <w:p w14:paraId="18156567" w14:textId="7A0D7905" w:rsidR="00C070EE" w:rsidRDefault="00C070EE" w:rsidP="00C070EE">
      <w:pPr>
        <w:jc w:val="both"/>
        <w:rPr>
          <w:rtl/>
        </w:rPr>
      </w:pPr>
      <w:r>
        <w:rPr>
          <w:rFonts w:hint="cs"/>
          <w:rtl/>
        </w:rPr>
        <w:t xml:space="preserve">נראה שסוגיא זו מתייחסת לטענתו של שמעון, לדבריו אם היה ביטוח הוא היה צריך לשלם סכום מועט </w:t>
      </w:r>
      <w:r>
        <w:rPr>
          <w:rtl/>
        </w:rPr>
        <w:t>–</w:t>
      </w:r>
      <w:r>
        <w:rPr>
          <w:rFonts w:hint="cs"/>
          <w:rtl/>
        </w:rPr>
        <w:t xml:space="preserve"> דמי השתתפות עצמית, וכעת שהטעו אותו ונמצא שאין ביטוח </w:t>
      </w:r>
      <w:r>
        <w:rPr>
          <w:rtl/>
        </w:rPr>
        <w:t>–</w:t>
      </w:r>
      <w:r>
        <w:rPr>
          <w:rFonts w:hint="cs"/>
          <w:rtl/>
        </w:rPr>
        <w:t xml:space="preserve"> הרי שהתביעה היא על סכום גדול יותר. </w:t>
      </w:r>
    </w:p>
    <w:p w14:paraId="07DFCDAE" w14:textId="5BB572C8" w:rsidR="00C070EE" w:rsidRDefault="00C070EE" w:rsidP="00C070EE">
      <w:pPr>
        <w:jc w:val="both"/>
        <w:rPr>
          <w:rtl/>
        </w:rPr>
      </w:pPr>
      <w:r>
        <w:rPr>
          <w:rFonts w:hint="cs"/>
          <w:rtl/>
        </w:rPr>
        <w:t xml:space="preserve">במקרה הפגיעה של שמעון ברכב יש דין של אדם המזיק בפשיעה, שהרי שמעון טען שבפעם האחרונה שהוא הסתכל על הרכב לא היה רכב שחנה לידו. בפועל, בעלי הרכב הנפגע הספיקו להחנות את הרכב ולצאת ממנו, אם כן נמצא שעבר משך זמן משמעותי מאז ששמעון הסתכל והרי שאם היה נוהג בזהירות הוא יכל למנוע את הנזק.   </w:t>
      </w:r>
    </w:p>
    <w:p w14:paraId="2FE23499" w14:textId="77777777" w:rsidR="00C070EE" w:rsidRDefault="00C070EE" w:rsidP="00C070EE">
      <w:pPr>
        <w:jc w:val="both"/>
        <w:rPr>
          <w:rtl/>
        </w:rPr>
      </w:pPr>
      <w:r w:rsidRPr="007E7AE0">
        <w:rPr>
          <w:rFonts w:hint="cs"/>
          <w:b/>
          <w:bCs/>
          <w:rtl/>
        </w:rPr>
        <w:t>השו"ע</w:t>
      </w:r>
      <w:r>
        <w:rPr>
          <w:rFonts w:hint="cs"/>
          <w:rtl/>
        </w:rPr>
        <w:t xml:space="preserve"> (סי' רצא סעי' ד) פסק על פי הגמ' הנ"ל:</w:t>
      </w:r>
    </w:p>
    <w:p w14:paraId="1408A7C1" w14:textId="77777777" w:rsidR="00C070EE" w:rsidRDefault="00C070EE" w:rsidP="00C070EE">
      <w:pPr>
        <w:ind w:left="720"/>
        <w:jc w:val="both"/>
        <w:rPr>
          <w:rtl/>
        </w:rPr>
      </w:pPr>
      <w:r>
        <w:rPr>
          <w:rFonts w:cs="Arial"/>
          <w:rtl/>
        </w:rPr>
        <w:t xml:space="preserve">אפילו כשקבל עליו, אינו חייב אלא כפי שווי החפץ שקבל עליו לשמור. שאם נתן לו לשמור דינר זהב, ואמר לו: הזהר בו של כסף הוא, ופשע בו ונאבד, אינו חייב אלא בשל כסף, שיאמר לו: לא קבלתי עלי אלא שמירת דינר של כסף. וכן כל כיוצא בזה. </w:t>
      </w:r>
      <w:r w:rsidRPr="00681B20">
        <w:rPr>
          <w:rFonts w:cs="Arial"/>
          <w:b/>
          <w:bCs/>
          <w:rtl/>
        </w:rPr>
        <w:t>אבל אם הפסידו בידים, משלם של זהב</w:t>
      </w:r>
      <w:r>
        <w:rPr>
          <w:rFonts w:cs="Arial"/>
          <w:rtl/>
        </w:rPr>
        <w:t>.</w:t>
      </w:r>
    </w:p>
    <w:p w14:paraId="2B18463F" w14:textId="5E31EF7D" w:rsidR="00C070EE" w:rsidRDefault="00C070EE" w:rsidP="00C070EE">
      <w:pPr>
        <w:jc w:val="both"/>
        <w:rPr>
          <w:rFonts w:cs="Arial"/>
          <w:rtl/>
        </w:rPr>
      </w:pPr>
      <w:r>
        <w:rPr>
          <w:rFonts w:cs="Arial" w:hint="cs"/>
          <w:rtl/>
        </w:rPr>
        <w:t xml:space="preserve">מכאן עולה ששמעון חייב לשלם את תשלום הנזק של הרכב שנפגע ומעיקר הדין היה עליו לשלם גם את מה שנזוק הרכב שנסע בו, אלא שבזה כבר מחלה לו בעלת הרכב, ויפה עשתה. </w:t>
      </w:r>
    </w:p>
    <w:p w14:paraId="5D4B9C07" w14:textId="4E57373E" w:rsidR="00C070EE" w:rsidRPr="0092233C" w:rsidRDefault="00C070EE" w:rsidP="00C070EE">
      <w:pPr>
        <w:pStyle w:val="a9"/>
        <w:numPr>
          <w:ilvl w:val="0"/>
          <w:numId w:val="4"/>
        </w:numPr>
        <w:jc w:val="both"/>
        <w:rPr>
          <w:rFonts w:cs="Arial"/>
          <w:b/>
          <w:bCs/>
          <w:rtl/>
        </w:rPr>
      </w:pPr>
      <w:r>
        <w:rPr>
          <w:rFonts w:cs="Arial" w:hint="cs"/>
          <w:b/>
          <w:bCs/>
          <w:rtl/>
        </w:rPr>
        <w:t>דיון מה הדין במקרה ש</w:t>
      </w:r>
      <w:r w:rsidRPr="00A03070">
        <w:rPr>
          <w:rFonts w:cs="Arial" w:hint="cs"/>
          <w:b/>
          <w:bCs/>
          <w:rtl/>
        </w:rPr>
        <w:t xml:space="preserve">הביטוח היה מכסה את </w:t>
      </w:r>
      <w:r>
        <w:rPr>
          <w:rFonts w:cs="Arial" w:hint="cs"/>
          <w:b/>
          <w:bCs/>
          <w:rtl/>
        </w:rPr>
        <w:t>שמעון</w:t>
      </w:r>
      <w:r w:rsidRPr="00A03070">
        <w:rPr>
          <w:rFonts w:cs="Arial" w:hint="cs"/>
          <w:b/>
          <w:bCs/>
          <w:rtl/>
        </w:rPr>
        <w:t>, האם בכל זאת היתה ל</w:t>
      </w:r>
      <w:r>
        <w:rPr>
          <w:rFonts w:cs="Arial" w:hint="cs"/>
          <w:b/>
          <w:bCs/>
          <w:rtl/>
        </w:rPr>
        <w:t>ראובן</w:t>
      </w:r>
      <w:r w:rsidRPr="00A03070">
        <w:rPr>
          <w:rFonts w:cs="Arial" w:hint="cs"/>
          <w:b/>
          <w:bCs/>
          <w:rtl/>
        </w:rPr>
        <w:t xml:space="preserve"> תביעה עליו</w:t>
      </w:r>
    </w:p>
    <w:p w14:paraId="38AD9AC6" w14:textId="2B05FF49" w:rsidR="00C070EE" w:rsidRDefault="00C070EE" w:rsidP="00C070EE">
      <w:pPr>
        <w:jc w:val="both"/>
        <w:rPr>
          <w:rFonts w:cs="Arial"/>
          <w:rtl/>
        </w:rPr>
      </w:pPr>
      <w:r>
        <w:rPr>
          <w:rFonts w:cs="Arial" w:hint="cs"/>
          <w:rtl/>
        </w:rPr>
        <w:t>יתירה מזאת, גם אם הביטוח היה מכסה את הנזק שעשה שמעון, מדברי הפוסקים עולה שאין בכך כדי לפוטרו מלשלם את הנזק.</w:t>
      </w:r>
      <w:r>
        <w:rPr>
          <w:rFonts w:cs="Arial" w:hint="cs"/>
          <w:b/>
          <w:bCs/>
          <w:rtl/>
        </w:rPr>
        <w:t xml:space="preserve"> וכך כתב האור שמח </w:t>
      </w:r>
      <w:r>
        <w:rPr>
          <w:rFonts w:cs="Arial" w:hint="cs"/>
          <w:rtl/>
        </w:rPr>
        <w:t xml:space="preserve">(שכירות פ"ז ה"א): </w:t>
      </w:r>
    </w:p>
    <w:p w14:paraId="6732E124" w14:textId="77777777" w:rsidR="002A5C3B" w:rsidRDefault="002A5C3B" w:rsidP="00C070EE">
      <w:pPr>
        <w:ind w:left="720"/>
        <w:jc w:val="both"/>
        <w:rPr>
          <w:rFonts w:cs="Arial"/>
          <w:rtl/>
        </w:rPr>
      </w:pPr>
    </w:p>
    <w:p w14:paraId="1D84277E" w14:textId="77777777" w:rsidR="002A5C3B" w:rsidRDefault="002A5C3B" w:rsidP="00C070EE">
      <w:pPr>
        <w:ind w:left="720"/>
        <w:jc w:val="both"/>
        <w:rPr>
          <w:rFonts w:cs="Arial"/>
          <w:rtl/>
        </w:rPr>
      </w:pPr>
    </w:p>
    <w:p w14:paraId="7D99D924" w14:textId="77777777" w:rsidR="002A5C3B" w:rsidRDefault="002A5C3B" w:rsidP="00C070EE">
      <w:pPr>
        <w:ind w:left="720"/>
        <w:jc w:val="both"/>
        <w:rPr>
          <w:rFonts w:cs="Arial"/>
          <w:rtl/>
        </w:rPr>
      </w:pPr>
    </w:p>
    <w:p w14:paraId="77177CC9" w14:textId="71EBC963" w:rsidR="00C070EE" w:rsidRPr="00D12CB0" w:rsidRDefault="00C070EE" w:rsidP="00C070EE">
      <w:pPr>
        <w:ind w:left="720"/>
        <w:jc w:val="both"/>
        <w:rPr>
          <w:rFonts w:cs="Arial"/>
          <w:rtl/>
        </w:rPr>
      </w:pPr>
      <w:r w:rsidRPr="00D12CB0">
        <w:rPr>
          <w:rFonts w:cs="Arial"/>
          <w:rtl/>
        </w:rPr>
        <w:t xml:space="preserve">נשאלתי באחד ששכר בית </w:t>
      </w:r>
      <w:proofErr w:type="spellStart"/>
      <w:r w:rsidRPr="00D12CB0">
        <w:rPr>
          <w:rFonts w:cs="Arial"/>
          <w:rtl/>
        </w:rPr>
        <w:t>מחבירו</w:t>
      </w:r>
      <w:proofErr w:type="spellEnd"/>
      <w:r w:rsidRPr="00D12CB0">
        <w:rPr>
          <w:rFonts w:cs="Arial"/>
          <w:rtl/>
        </w:rPr>
        <w:t xml:space="preserve"> וקיבל עליו אחריות מדליקה, ואח"כ הלך המשכיר והבטיח ביתו בחברת האחריות, ונשרפה הבית, מי מצי השוכר לומר כיון דלית לך פסידא, דדמי ביתך את נוטל מן החברה, אדעתא דא לא קבלתי אחריות.</w:t>
      </w:r>
      <w:r>
        <w:rPr>
          <w:rFonts w:cs="Arial" w:hint="cs"/>
          <w:rtl/>
        </w:rPr>
        <w:t>..</w:t>
      </w:r>
      <w:r w:rsidRPr="00D12CB0">
        <w:rPr>
          <w:rFonts w:cs="Arial"/>
          <w:rtl/>
        </w:rPr>
        <w:t xml:space="preserve"> </w:t>
      </w:r>
    </w:p>
    <w:p w14:paraId="5B1B2992" w14:textId="77777777" w:rsidR="00C070EE" w:rsidRDefault="00C070EE" w:rsidP="00C070EE">
      <w:pPr>
        <w:ind w:left="720"/>
        <w:jc w:val="both"/>
        <w:rPr>
          <w:rFonts w:cs="Arial"/>
          <w:rtl/>
        </w:rPr>
      </w:pPr>
      <w:r w:rsidRPr="00D12CB0">
        <w:rPr>
          <w:rFonts w:cs="Arial"/>
          <w:b/>
          <w:bCs/>
          <w:rtl/>
        </w:rPr>
        <w:t>ונראה לי לדון, דהשוכר חייב בתשלומי אחריותה</w:t>
      </w:r>
      <w:r w:rsidRPr="00D12CB0">
        <w:rPr>
          <w:rFonts w:cs="Arial"/>
          <w:rtl/>
        </w:rPr>
        <w:t xml:space="preserve">, דכמו כן שנינו בפרק הגוזל ומאכיל (ב"ק דף קט"ז ע"א) במשנה דשטף נהר חמורו וחמור חבירו כו', ואם אמר לו אני אציל את שלך ואתה נותן לי את שלי חייב ליתן לו, בעא מיניה רב כהנא מרב ירד להציל ועלה שלו מאליו מהו, א"ל משמיא רחימו עלה, אלמא דהא דקיבל אחריות הוא משום דמחמת דמציל את של חבירו מפסיד חמור של עצמו, ולסוף לא הפסיד את של עצמו, דעלה מאליו, לא מצי אמר אדעתא דא לא מחייבנא נפשאי באחריות חמורך, דמצי אמר ליה מאי איכפת לך במה דמשמיא רחימו עלי, </w:t>
      </w:r>
      <w:r w:rsidRPr="00D12CB0">
        <w:rPr>
          <w:rFonts w:cs="Arial"/>
          <w:b/>
          <w:bCs/>
          <w:rtl/>
        </w:rPr>
        <w:t>כש"כ כאן, שע"י מה שנותן שכר קצבתו לחברת האחריות הרויח בתשלומי ביתו, ודאי דבזה לא נפטר השוכר מתשלומי אחריות שקבל עליו</w:t>
      </w:r>
      <w:r w:rsidRPr="00D12CB0">
        <w:rPr>
          <w:rFonts w:cs="Arial"/>
          <w:rtl/>
        </w:rPr>
        <w:t>.</w:t>
      </w:r>
    </w:p>
    <w:p w14:paraId="50D5EC33" w14:textId="32DB02C8" w:rsidR="00C070EE" w:rsidRDefault="00C070EE" w:rsidP="00C070EE">
      <w:pPr>
        <w:jc w:val="both"/>
        <w:rPr>
          <w:rFonts w:cs="Arial"/>
          <w:rtl/>
        </w:rPr>
      </w:pPr>
      <w:r>
        <w:rPr>
          <w:rFonts w:cs="Arial" w:hint="cs"/>
          <w:rtl/>
        </w:rPr>
        <w:t>האור שמח פסק שהשוכר חייב לשלם למשכיר גם באופן שיש למשכיר ביטוח. ראייתו מהגמ' בב"ק (קטז ע"א) שם מובא מקרה בשני חמורים של שני אנשים טבעו, ואחד התנה עם חברו שאם הוא יציל את חמורו שלו (של החבר) אע"פ ששל המציל יטבע, בעל החמור הניצל ישלם למציל את דמי חמורו. בסופו של דבר החמור של המציל עלה מאליו, ונמצא שהוא לא הפסיד מההצלה, אעפ"כ הגמ' אמרה שם שעל הבעלים של החמור שניצל לשלם למציל. נמצא שגם במקרה בו אדם לא הפסיד מההצלה, הוא נוטל את שכרו.</w:t>
      </w:r>
    </w:p>
    <w:p w14:paraId="39D35052" w14:textId="77777777" w:rsidR="00C070EE" w:rsidRPr="006B7106" w:rsidRDefault="00C070EE" w:rsidP="00C070EE">
      <w:pPr>
        <w:jc w:val="both"/>
        <w:rPr>
          <w:rFonts w:cs="Arial"/>
          <w:rtl/>
        </w:rPr>
      </w:pPr>
      <w:r>
        <w:rPr>
          <w:rFonts w:cs="Arial" w:hint="cs"/>
          <w:rtl/>
        </w:rPr>
        <w:t xml:space="preserve">וכל שכן בנידון דידן ביחס לביטוח שבו הטובה לא נעשית מאליה (כמו בנידון הגמ' שהחמור עלה מאליו מהנהר) אלא בעל הביטוח משלם ישירות לחברת הביטוח, שהוא רשאי לקבל את ממונו מהמזיק, אע"פ שלאחר מכן הוא יקבל תשלום גם מחברת הביטוח. </w:t>
      </w:r>
      <w:r w:rsidRPr="006B7106">
        <w:rPr>
          <w:rFonts w:cs="Arial" w:hint="cs"/>
          <w:rtl/>
        </w:rPr>
        <w:t xml:space="preserve">כדברי האור שמח הנ"ל צידד בשו"ת מנחת יצחק (ג, קכו), וכן בשו"ת צי"א (כא, נח). </w:t>
      </w:r>
    </w:p>
    <w:p w14:paraId="7ABD33ED" w14:textId="6EED1F87" w:rsidR="00C070EE" w:rsidRDefault="00C070EE" w:rsidP="00C070EE">
      <w:pPr>
        <w:jc w:val="both"/>
        <w:rPr>
          <w:rFonts w:cs="Arial"/>
          <w:rtl/>
        </w:rPr>
      </w:pPr>
      <w:r>
        <w:rPr>
          <w:rFonts w:cs="Arial" w:hint="cs"/>
          <w:rtl/>
        </w:rPr>
        <w:t>על פי האמור לעיל נראה שגם אם הביטוח היה מכסה את הנזק של שמעון, היה מקום לחייב אותו במידה וראובן היתה תובעת.</w:t>
      </w:r>
    </w:p>
    <w:p w14:paraId="477DF8A5" w14:textId="77777777" w:rsidR="00C070EE" w:rsidRPr="00EA6E21" w:rsidRDefault="00C070EE" w:rsidP="00C070EE">
      <w:pPr>
        <w:jc w:val="both"/>
        <w:rPr>
          <w:rFonts w:cs="Arial"/>
          <w:b/>
          <w:bCs/>
          <w:rtl/>
        </w:rPr>
      </w:pPr>
      <w:r w:rsidRPr="00EA6E21">
        <w:rPr>
          <w:rFonts w:cs="Arial" w:hint="cs"/>
          <w:b/>
          <w:bCs/>
          <w:rtl/>
        </w:rPr>
        <w:t>ג. האם יש כאן מחילה מצד בעלת הרכב</w:t>
      </w:r>
    </w:p>
    <w:p w14:paraId="46B89AFF" w14:textId="7F9D9205" w:rsidR="00C070EE" w:rsidRDefault="00C070EE" w:rsidP="00C070EE">
      <w:pPr>
        <w:jc w:val="both"/>
        <w:rPr>
          <w:rFonts w:cs="Arial"/>
          <w:rtl/>
        </w:rPr>
      </w:pPr>
      <w:r>
        <w:rPr>
          <w:rFonts w:cs="Arial" w:hint="cs"/>
          <w:rtl/>
        </w:rPr>
        <w:t>בנדון שלפנינו הנזק כלל שני עניינים, נזק לרכב שנסע בו שמעון ונזק לרכב אחר. וביחס לנזק שנסע בו, במקרה שלפנינו בעלת הרכב מחלה, אך הדיון הוא על נזקים שאירעו לרכב אחר, אך בזה לא די במחילה מצד בעלת הרכב שהרי שמעון חייב לשלם לבעל הרכב והשאלה היא האם נאמר שכיון שהוא נהג ברכבה לטובתה היא קבלה על עצמה לשלם את נזקיו לאחרים, וזה כמובן חידוש גדול יותר ממחילה, שכאן צריך גורם לשעבוד, ואפשר שמשתעבדת לו בהנאה שמקבלת במה שעושה למענה. וכל זה חידוש כמובן.</w:t>
      </w:r>
    </w:p>
    <w:p w14:paraId="331F064C" w14:textId="6CBAEE42" w:rsidR="00C070EE" w:rsidRDefault="00C070EE" w:rsidP="00C070EE">
      <w:pPr>
        <w:jc w:val="both"/>
        <w:rPr>
          <w:rFonts w:cs="Arial"/>
          <w:rtl/>
        </w:rPr>
      </w:pPr>
      <w:r>
        <w:rPr>
          <w:rFonts w:cs="Arial" w:hint="cs"/>
          <w:rtl/>
        </w:rPr>
        <w:t xml:space="preserve">ומלבד שבכל זה יש חידוש לומר שיש אומדנא דמוכח שמשתעבדת לכך, נראה שגם ענין שמוחלת מסתמא אפילו על נזקי הרכב שלה אינו פשוט במצב זה, שמלבד העובדה שכאן שמעון גם נהג לטובת עצמו, שהרי גם הוא היה צריך לנסיעה זו, גם אם כל מה שהיה עושה ברכב היה לטובת בעלת הרכב בלבד, עדיין אין להחשיב זאת כמחילה על פעולת היזק מצידו. </w:t>
      </w:r>
    </w:p>
    <w:p w14:paraId="48416D65" w14:textId="77777777" w:rsidR="00C070EE" w:rsidRDefault="00C070EE" w:rsidP="00C070EE">
      <w:pPr>
        <w:jc w:val="both"/>
        <w:rPr>
          <w:rFonts w:cs="Arial"/>
          <w:rtl/>
        </w:rPr>
      </w:pPr>
      <w:r>
        <w:rPr>
          <w:rFonts w:cs="Arial" w:hint="cs"/>
          <w:rtl/>
        </w:rPr>
        <w:t xml:space="preserve">שכך נראה ממה שמצאנו בדין שומר חינם שחייב על הפשיעה (חו"מ רצא א), והרי עשה טובה לחבירו ובכל אופן התורה חייבתו כיון שהתרשל משמירת ממון חבירו, ואין אומרים מחמת שעושה לו טובה ודאי הבעלים מוחל, וכך יש לומר גם בעניינינו. </w:t>
      </w:r>
    </w:p>
    <w:p w14:paraId="110EA917" w14:textId="77777777" w:rsidR="00C070EE" w:rsidRDefault="00C070EE" w:rsidP="00C070EE">
      <w:pPr>
        <w:jc w:val="both"/>
        <w:rPr>
          <w:rFonts w:cs="Arial"/>
          <w:rtl/>
        </w:rPr>
      </w:pPr>
      <w:r w:rsidRPr="00DE6BE1">
        <w:rPr>
          <w:rFonts w:cs="Arial" w:hint="cs"/>
          <w:b/>
          <w:bCs/>
          <w:rtl/>
        </w:rPr>
        <w:t>וכך מבואר בשו"ע</w:t>
      </w:r>
      <w:r>
        <w:rPr>
          <w:rFonts w:cs="Arial" w:hint="cs"/>
          <w:rtl/>
        </w:rPr>
        <w:t xml:space="preserve"> (שו ד) לענין אדם ששחט בהמת חבירו בחינם ונעשית נבילה: </w:t>
      </w:r>
    </w:p>
    <w:p w14:paraId="7A799252" w14:textId="77777777" w:rsidR="00C070EE" w:rsidRDefault="00C070EE" w:rsidP="00C070EE">
      <w:pPr>
        <w:ind w:firstLine="720"/>
        <w:jc w:val="both"/>
        <w:rPr>
          <w:rFonts w:cs="Arial"/>
          <w:rtl/>
        </w:rPr>
      </w:pPr>
      <w:r w:rsidRPr="00AD0E29">
        <w:rPr>
          <w:rFonts w:cs="Arial"/>
          <w:rtl/>
        </w:rPr>
        <w:t>ואם שחט בחנם, אם היה טבח מומחה, פטור; ואם אינו מומחה, חייב</w:t>
      </w:r>
      <w:r>
        <w:rPr>
          <w:rFonts w:cs="Arial" w:hint="cs"/>
          <w:rtl/>
        </w:rPr>
        <w:t xml:space="preserve">. </w:t>
      </w:r>
    </w:p>
    <w:p w14:paraId="24EF521F" w14:textId="77777777" w:rsidR="00C070EE" w:rsidRDefault="00C070EE" w:rsidP="00C070EE">
      <w:pPr>
        <w:jc w:val="both"/>
        <w:rPr>
          <w:rFonts w:cs="Arial"/>
          <w:rtl/>
        </w:rPr>
      </w:pPr>
      <w:r>
        <w:rPr>
          <w:rFonts w:cs="Arial" w:hint="cs"/>
          <w:rtl/>
        </w:rPr>
        <w:t>הרי שמדובר בעושה טובה לחבירו וכל שנחשב אדם המזיק ברשלנות אין לפוטרו מחמת מחילה, שאין כאן מחילה אע"פ שעשה לחבירו טובה.</w:t>
      </w:r>
    </w:p>
    <w:p w14:paraId="0C2E2C55" w14:textId="77777777" w:rsidR="00C070EE" w:rsidRDefault="00C070EE" w:rsidP="00C070EE">
      <w:pPr>
        <w:pStyle w:val="a9"/>
        <w:ind w:left="360"/>
        <w:jc w:val="both"/>
        <w:rPr>
          <w:rFonts w:cs="Arial"/>
          <w:b/>
          <w:bCs/>
        </w:rPr>
      </w:pPr>
      <w:r>
        <w:rPr>
          <w:rFonts w:cs="Arial" w:hint="cs"/>
          <w:b/>
          <w:bCs/>
          <w:rtl/>
        </w:rPr>
        <w:t xml:space="preserve">ד. </w:t>
      </w:r>
      <w:r w:rsidRPr="00681B20">
        <w:rPr>
          <w:rFonts w:cs="Arial" w:hint="cs"/>
          <w:b/>
          <w:bCs/>
          <w:rtl/>
        </w:rPr>
        <w:t xml:space="preserve">דיון ביחס לתשלומים הנלווים, שכ"ט עו"ד </w:t>
      </w:r>
      <w:r w:rsidRPr="00681B20">
        <w:rPr>
          <w:rFonts w:cs="Arial"/>
          <w:b/>
          <w:bCs/>
          <w:rtl/>
        </w:rPr>
        <w:t>–</w:t>
      </w:r>
      <w:r w:rsidRPr="00681B20">
        <w:rPr>
          <w:rFonts w:cs="Arial" w:hint="cs"/>
          <w:b/>
          <w:bCs/>
          <w:rtl/>
        </w:rPr>
        <w:t xml:space="preserve"> 2,000 ₪, שמאי 800 ₪, אגרת בית משפט 421 ₪.</w:t>
      </w:r>
    </w:p>
    <w:p w14:paraId="451835AA" w14:textId="77777777" w:rsidR="002A5C3B" w:rsidRDefault="002A5C3B" w:rsidP="00C070EE">
      <w:pPr>
        <w:jc w:val="both"/>
        <w:rPr>
          <w:rFonts w:cs="Arial"/>
          <w:b/>
          <w:bCs/>
          <w:rtl/>
        </w:rPr>
      </w:pPr>
    </w:p>
    <w:p w14:paraId="504E3CBB" w14:textId="77777777" w:rsidR="002A5C3B" w:rsidRDefault="002A5C3B" w:rsidP="00C070EE">
      <w:pPr>
        <w:jc w:val="both"/>
        <w:rPr>
          <w:rFonts w:cs="Arial"/>
          <w:b/>
          <w:bCs/>
          <w:rtl/>
        </w:rPr>
      </w:pPr>
    </w:p>
    <w:p w14:paraId="1EB3F2A5" w14:textId="77777777" w:rsidR="002A5C3B" w:rsidRDefault="002A5C3B" w:rsidP="00C070EE">
      <w:pPr>
        <w:jc w:val="both"/>
        <w:rPr>
          <w:rFonts w:cs="Arial"/>
          <w:b/>
          <w:bCs/>
          <w:rtl/>
        </w:rPr>
      </w:pPr>
    </w:p>
    <w:p w14:paraId="62676DC7" w14:textId="647CB18A" w:rsidR="00C070EE" w:rsidRDefault="00C070EE" w:rsidP="00C070EE">
      <w:pPr>
        <w:jc w:val="both"/>
        <w:rPr>
          <w:rFonts w:cs="Arial"/>
          <w:rtl/>
        </w:rPr>
      </w:pPr>
      <w:r w:rsidRPr="004E189D">
        <w:rPr>
          <w:rFonts w:cs="Arial" w:hint="cs"/>
          <w:b/>
          <w:bCs/>
          <w:rtl/>
        </w:rPr>
        <w:t>ביחס לתשלום עבור שכ"ט עו"ד ואגרת תביעה בבית משפט</w:t>
      </w:r>
      <w:r>
        <w:rPr>
          <w:rFonts w:cs="Arial" w:hint="cs"/>
          <w:rtl/>
        </w:rPr>
        <w:t xml:space="preserve">, נראה שיש לפטור את שמעון, שהרי זה נזק עקיף שאינו כלול בפגיעה ברכב אלא הוא נוצר משום שלדברי חברת הליסינג שתובעת את ראובן היא לא הגיבה בזמן. </w:t>
      </w:r>
    </w:p>
    <w:p w14:paraId="34EB4E46" w14:textId="77777777" w:rsidR="00C070EE" w:rsidRDefault="00C070EE" w:rsidP="00C070EE">
      <w:pPr>
        <w:jc w:val="both"/>
        <w:rPr>
          <w:rFonts w:cs="Arial"/>
          <w:rtl/>
        </w:rPr>
      </w:pPr>
      <w:r>
        <w:rPr>
          <w:rFonts w:cs="Arial" w:hint="cs"/>
          <w:rtl/>
        </w:rPr>
        <w:t xml:space="preserve">ביחס לתשלום עבור נזק שנגרם באופן עקיף אומרת הגמ' </w:t>
      </w:r>
      <w:r>
        <w:rPr>
          <w:rFonts w:cs="Arial" w:hint="cs"/>
          <w:b/>
          <w:bCs/>
          <w:rtl/>
        </w:rPr>
        <w:t xml:space="preserve">ב"ב </w:t>
      </w:r>
      <w:r>
        <w:rPr>
          <w:rFonts w:cs="Arial" w:hint="cs"/>
          <w:rtl/>
        </w:rPr>
        <w:t>(כב ע"ב):</w:t>
      </w:r>
    </w:p>
    <w:p w14:paraId="4226AB3F" w14:textId="77777777" w:rsidR="00C070EE" w:rsidRDefault="00C070EE" w:rsidP="00C070EE">
      <w:pPr>
        <w:ind w:firstLine="720"/>
        <w:jc w:val="both"/>
        <w:rPr>
          <w:rFonts w:cs="Arial"/>
          <w:rtl/>
        </w:rPr>
      </w:pPr>
      <w:r w:rsidRPr="00681B20">
        <w:rPr>
          <w:rFonts w:cs="Arial"/>
          <w:rtl/>
        </w:rPr>
        <w:t xml:space="preserve">א"ר טובי בר מתנה, זאת אומרת: </w:t>
      </w:r>
      <w:r w:rsidRPr="00681B20">
        <w:rPr>
          <w:rFonts w:cs="Arial"/>
          <w:b/>
          <w:bCs/>
          <w:rtl/>
        </w:rPr>
        <w:t>גרמא בניזקין אסור</w:t>
      </w:r>
      <w:r w:rsidRPr="00681B20">
        <w:rPr>
          <w:rFonts w:cs="Arial"/>
          <w:rtl/>
        </w:rPr>
        <w:t>.</w:t>
      </w:r>
    </w:p>
    <w:p w14:paraId="0B1F107A" w14:textId="736061C7" w:rsidR="00C070EE" w:rsidRPr="00C070EE" w:rsidRDefault="00C070EE" w:rsidP="00C070EE">
      <w:pPr>
        <w:jc w:val="both"/>
        <w:rPr>
          <w:rFonts w:cs="Arial"/>
          <w:rtl/>
        </w:rPr>
      </w:pPr>
      <w:r>
        <w:rPr>
          <w:rFonts w:cs="Arial" w:hint="cs"/>
          <w:rtl/>
        </w:rPr>
        <w:t xml:space="preserve">מכאן עולה שודאי אסור להזיק גם באופן עקיף, אך ביחס לחובת בתשלומים כתבו הפוסקים שפטור בדיני אדם וחייב בדיני שמים כ"כ </w:t>
      </w:r>
      <w:r w:rsidRPr="00681B20">
        <w:rPr>
          <w:rFonts w:cs="Arial" w:hint="cs"/>
          <w:b/>
          <w:bCs/>
          <w:rtl/>
        </w:rPr>
        <w:t>השו"ע</w:t>
      </w:r>
      <w:r>
        <w:rPr>
          <w:rFonts w:cs="Arial" w:hint="cs"/>
          <w:rtl/>
        </w:rPr>
        <w:t xml:space="preserve"> (סי' כח סעי' א, סימן תיח סעי' ז) </w:t>
      </w:r>
      <w:r>
        <w:rPr>
          <w:rFonts w:cs="Arial" w:hint="cs"/>
          <w:b/>
          <w:bCs/>
          <w:rtl/>
        </w:rPr>
        <w:t xml:space="preserve">והרמ"א </w:t>
      </w:r>
      <w:r>
        <w:rPr>
          <w:rFonts w:cs="Arial" w:hint="cs"/>
          <w:rtl/>
        </w:rPr>
        <w:t xml:space="preserve">(סימן שפו סעי' ג). א"כ בסעיף זה יש לפטור את שמעון מחובת התשלום. </w:t>
      </w:r>
    </w:p>
    <w:p w14:paraId="41C7D011" w14:textId="77777777" w:rsidR="00C070EE" w:rsidRDefault="00C070EE" w:rsidP="00C070EE">
      <w:pPr>
        <w:jc w:val="both"/>
        <w:rPr>
          <w:rFonts w:cs="Arial"/>
          <w:b/>
          <w:bCs/>
          <w:rtl/>
        </w:rPr>
      </w:pPr>
      <w:r>
        <w:rPr>
          <w:rFonts w:cs="Arial" w:hint="cs"/>
          <w:b/>
          <w:bCs/>
          <w:rtl/>
        </w:rPr>
        <w:t>ביחס לחיוב התשלום עבור השמאי</w:t>
      </w:r>
    </w:p>
    <w:p w14:paraId="2985FB69" w14:textId="1FF785B4" w:rsidR="00C070EE" w:rsidRDefault="00C070EE" w:rsidP="00C070EE">
      <w:pPr>
        <w:jc w:val="both"/>
        <w:rPr>
          <w:rFonts w:cs="Arial"/>
          <w:rtl/>
        </w:rPr>
      </w:pPr>
      <w:r>
        <w:rPr>
          <w:rFonts w:cs="Arial" w:hint="cs"/>
          <w:rtl/>
        </w:rPr>
        <w:t>יש מקום לומר שגם זה נזק עקיף שהרי הוא נגרם רק מחמת שלא יודעים לשום את הנזק. אולם יש מקום לחייב, כיוון שגם אם היו פונים לבית הדין בשאלה כמה שמעון חייב לשלם על הנזק, בית הדין היה מבקש הערכה של שמאי ולכן נראה לחייב על כך.</w:t>
      </w:r>
    </w:p>
    <w:p w14:paraId="140ABFD1" w14:textId="77777777" w:rsidR="00C070EE" w:rsidRDefault="00C070EE" w:rsidP="00C070EE">
      <w:pPr>
        <w:jc w:val="both"/>
        <w:rPr>
          <w:rFonts w:cs="Arial"/>
          <w:rtl/>
        </w:rPr>
      </w:pPr>
      <w:r>
        <w:rPr>
          <w:rFonts w:cs="Arial" w:hint="cs"/>
          <w:b/>
          <w:bCs/>
          <w:rtl/>
        </w:rPr>
        <w:t xml:space="preserve">וכך פסק בשו"ת תשובות והנהגות </w:t>
      </w:r>
      <w:r>
        <w:rPr>
          <w:rFonts w:cs="Arial" w:hint="cs"/>
          <w:rtl/>
        </w:rPr>
        <w:t>(ח"ה סימן שפו):</w:t>
      </w:r>
    </w:p>
    <w:p w14:paraId="7B6D7224" w14:textId="77777777" w:rsidR="00C070EE" w:rsidRPr="004E189D" w:rsidRDefault="00C070EE" w:rsidP="00C070EE">
      <w:pPr>
        <w:ind w:left="720"/>
        <w:jc w:val="both"/>
        <w:rPr>
          <w:rFonts w:cs="Arial"/>
          <w:rtl/>
        </w:rPr>
      </w:pPr>
      <w:r w:rsidRPr="004E189D">
        <w:rPr>
          <w:rFonts w:cs="Arial"/>
          <w:rtl/>
        </w:rPr>
        <w:t xml:space="preserve">עובדא באה לפנינו באדם שהזיק לחבירו, והמזיק מודה אבל טוען שהנזק מועט, והניזק טוען שהנזק גדול, ואין בידינו להכריע ולאמוד את הנזק, והחלטנו להביא שמאי מומחה שיאמוד את הנזק, והמזיק טוען שאינו רוצה לשלם את שכרו של השמאי. </w:t>
      </w:r>
    </w:p>
    <w:p w14:paraId="30C0B847" w14:textId="77777777" w:rsidR="00C070EE" w:rsidRPr="004E189D" w:rsidRDefault="00C070EE" w:rsidP="00C070EE">
      <w:pPr>
        <w:ind w:left="720"/>
        <w:jc w:val="both"/>
        <w:rPr>
          <w:rFonts w:cs="Arial"/>
          <w:rtl/>
        </w:rPr>
      </w:pPr>
      <w:r w:rsidRPr="004E189D">
        <w:rPr>
          <w:rFonts w:cs="Arial"/>
          <w:rtl/>
        </w:rPr>
        <w:t xml:space="preserve">ונראה דאף שאם זרק מטבע לים הגדול ועולה כסף להוציאו, המזיק אינו חייב (ב"ק צח. וברש"י שם), היינו כיון שחסר במעשה ההיזק, </w:t>
      </w:r>
      <w:r w:rsidRPr="004E189D">
        <w:rPr>
          <w:rFonts w:cs="Arial"/>
          <w:b/>
          <w:bCs/>
          <w:rtl/>
        </w:rPr>
        <w:t>אבל כשיש היזק אפילו מועט, חובת המזיק לשלם את הוצאות שכרו של השמאי, שכן הבית דין אינם יכולים לפסוק מבלי חוות דעתו של השמאי המומחה, והמזיק הוא הגורם לצורך לאמוד, ולכן תשלום ההוצאות עליו ולא על הניזק שאינו חייב מאומה</w:t>
      </w:r>
      <w:r w:rsidRPr="004E189D">
        <w:rPr>
          <w:rFonts w:cs="Arial"/>
          <w:rtl/>
        </w:rPr>
        <w:t xml:space="preserve">. </w:t>
      </w:r>
    </w:p>
    <w:p w14:paraId="6C6A5687" w14:textId="77777777" w:rsidR="00C070EE" w:rsidRDefault="00C070EE" w:rsidP="00C070EE">
      <w:pPr>
        <w:ind w:left="720"/>
        <w:jc w:val="both"/>
        <w:rPr>
          <w:rFonts w:cs="Arial"/>
          <w:rtl/>
        </w:rPr>
      </w:pPr>
      <w:r w:rsidRPr="004E189D">
        <w:rPr>
          <w:rFonts w:cs="Arial"/>
          <w:rtl/>
        </w:rPr>
        <w:t>וסיוע לדברינו יש מדברי התוס' בב"ק צח. (ד"ה מתיב רבא) שאם חירשו פטור אבל בטיפתא דדמא חייב על הכל, והיינו שאם אין כאן אלא גרמא פטור, אבל כשיש כאן מעשה היזק שוב חייב על הגרמא גם כן וע"ש</w:t>
      </w:r>
      <w:r>
        <w:rPr>
          <w:rFonts w:cs="Arial" w:hint="cs"/>
          <w:rtl/>
        </w:rPr>
        <w:t>.</w:t>
      </w:r>
    </w:p>
    <w:p w14:paraId="468677F9" w14:textId="6E93B4B7" w:rsidR="00C070EE" w:rsidRDefault="00C070EE" w:rsidP="00C070EE">
      <w:pPr>
        <w:jc w:val="both"/>
        <w:rPr>
          <w:rFonts w:cs="Arial"/>
          <w:b/>
          <w:bCs/>
          <w:rtl/>
        </w:rPr>
      </w:pPr>
      <w:r>
        <w:rPr>
          <w:rFonts w:cs="Arial" w:hint="cs"/>
          <w:rtl/>
        </w:rPr>
        <w:t xml:space="preserve">לפי זה שמעון חייב לשלם גם את תשלום השמאי. </w:t>
      </w:r>
    </w:p>
    <w:p w14:paraId="2FB559E9" w14:textId="77777777" w:rsidR="00C070EE" w:rsidRDefault="00C070EE" w:rsidP="00C070EE">
      <w:pPr>
        <w:jc w:val="both"/>
        <w:rPr>
          <w:rFonts w:cs="Arial"/>
          <w:b/>
          <w:bCs/>
          <w:rtl/>
        </w:rPr>
      </w:pPr>
      <w:r>
        <w:rPr>
          <w:rFonts w:cs="Arial" w:hint="cs"/>
          <w:b/>
          <w:bCs/>
          <w:rtl/>
        </w:rPr>
        <w:t>פסק הדין</w:t>
      </w:r>
    </w:p>
    <w:p w14:paraId="5B46F9F0" w14:textId="7431DBBE" w:rsidR="00C070EE" w:rsidRDefault="00C070EE" w:rsidP="00C070EE">
      <w:pPr>
        <w:jc w:val="both"/>
        <w:rPr>
          <w:rFonts w:cs="Arial"/>
          <w:rtl/>
        </w:rPr>
      </w:pPr>
      <w:r>
        <w:rPr>
          <w:rFonts w:cs="Arial" w:hint="cs"/>
          <w:rtl/>
        </w:rPr>
        <w:t>על פי מה שהתברר בביאור הדין הרי ששמעון נחשב אדם המזיק בפשיעה בכך שפגע ברכב החונה ולכן עליו לשלם על ההוצאות הישירות של הנזק היינו תיקון הנזק ועלות השמאי, סה"כ 8,022 ₪. ביחס לתשלום עבור שכ"ט עורך הדין של חברת הליסינג התובעת בסך של 2,000 ₪, והתשלום עבור האגרה לבית המשפט בסך 421 ₪ שמעון פטור מלשלם.</w:t>
      </w:r>
    </w:p>
    <w:p w14:paraId="4CEF522A" w14:textId="77777777" w:rsidR="00C070EE" w:rsidRDefault="00C070EE" w:rsidP="00C070EE">
      <w:pPr>
        <w:jc w:val="both"/>
        <w:rPr>
          <w:rFonts w:cs="Arial"/>
          <w:b/>
          <w:bCs/>
          <w:rtl/>
        </w:rPr>
      </w:pPr>
      <w:r>
        <w:rPr>
          <w:rFonts w:cs="Arial" w:hint="cs"/>
          <w:b/>
          <w:bCs/>
          <w:rtl/>
        </w:rPr>
        <w:t xml:space="preserve">החלטה </w:t>
      </w:r>
    </w:p>
    <w:p w14:paraId="142FF744" w14:textId="1112CC12" w:rsidR="00C070EE" w:rsidRPr="004D6352" w:rsidRDefault="00C070EE" w:rsidP="00C070EE">
      <w:pPr>
        <w:pStyle w:val="a9"/>
        <w:numPr>
          <w:ilvl w:val="0"/>
          <w:numId w:val="5"/>
        </w:numPr>
        <w:jc w:val="both"/>
        <w:rPr>
          <w:rFonts w:cs="Arial"/>
          <w:b/>
          <w:bCs/>
        </w:rPr>
      </w:pPr>
      <w:r>
        <w:rPr>
          <w:rFonts w:cs="Arial" w:hint="cs"/>
          <w:rtl/>
        </w:rPr>
        <w:t>שמעון חייב לשלם לראובן סכום של 8,022 ₪.</w:t>
      </w:r>
    </w:p>
    <w:p w14:paraId="0F2DB5A9" w14:textId="77777777" w:rsidR="00C070EE" w:rsidRDefault="00C070EE" w:rsidP="00C070EE">
      <w:pPr>
        <w:pStyle w:val="a9"/>
        <w:numPr>
          <w:ilvl w:val="0"/>
          <w:numId w:val="5"/>
        </w:numPr>
        <w:jc w:val="both"/>
        <w:rPr>
          <w:rFonts w:cs="Arial"/>
        </w:rPr>
      </w:pPr>
      <w:r w:rsidRPr="000709C2">
        <w:rPr>
          <w:rFonts w:cs="Arial" w:hint="cs"/>
          <w:rtl/>
        </w:rPr>
        <w:t>תשלום זה ישולם בשלושה תשלומים</w:t>
      </w:r>
      <w:r>
        <w:rPr>
          <w:rFonts w:cs="Arial" w:hint="cs"/>
          <w:rtl/>
        </w:rPr>
        <w:t xml:space="preserve"> שווים בסך של 2,674 ₪ כל אחד</w:t>
      </w:r>
      <w:r w:rsidRPr="000709C2">
        <w:rPr>
          <w:rFonts w:cs="Arial" w:hint="cs"/>
          <w:rtl/>
        </w:rPr>
        <w:t>.</w:t>
      </w:r>
    </w:p>
    <w:p w14:paraId="679ED295" w14:textId="77777777" w:rsidR="00C070EE" w:rsidRPr="000709C2" w:rsidRDefault="00C070EE" w:rsidP="00C070EE">
      <w:pPr>
        <w:pStyle w:val="a9"/>
        <w:numPr>
          <w:ilvl w:val="0"/>
          <w:numId w:val="5"/>
        </w:numPr>
        <w:jc w:val="both"/>
        <w:rPr>
          <w:rFonts w:cs="Arial"/>
          <w:rtl/>
        </w:rPr>
      </w:pPr>
      <w:r>
        <w:rPr>
          <w:rFonts w:cs="Arial" w:hint="cs"/>
          <w:rtl/>
        </w:rPr>
        <w:t>תשלום ראשון לא יאוחר מתאריך יד' כסלו תשפ"ו, תשלום שני לא יאוחר מתאריך יד' טבת תשפ"ו</w:t>
      </w:r>
      <w:r w:rsidRPr="000709C2">
        <w:rPr>
          <w:rFonts w:cs="Arial" w:hint="cs"/>
          <w:rtl/>
        </w:rPr>
        <w:t xml:space="preserve"> </w:t>
      </w:r>
      <w:r>
        <w:rPr>
          <w:rFonts w:cs="Arial" w:hint="cs"/>
          <w:rtl/>
        </w:rPr>
        <w:t>תשלום שלישי לא יאוחר מתאריך יד' שבט תשפ"ו.</w:t>
      </w:r>
    </w:p>
    <w:p w14:paraId="53019530" w14:textId="77777777" w:rsidR="00C070EE" w:rsidRPr="004D6352" w:rsidRDefault="00C070EE" w:rsidP="00C070EE">
      <w:pPr>
        <w:jc w:val="both"/>
        <w:rPr>
          <w:rFonts w:cs="Arial"/>
          <w:rtl/>
        </w:rPr>
      </w:pPr>
      <w:r w:rsidRPr="004D6352">
        <w:rPr>
          <w:rFonts w:cs="Arial" w:hint="cs"/>
          <w:rtl/>
        </w:rPr>
        <w:t>והאמת והשלום אהבו</w:t>
      </w:r>
    </w:p>
    <w:p w14:paraId="7EC54453" w14:textId="77777777" w:rsidR="00C070EE" w:rsidRDefault="00C070EE" w:rsidP="00C070EE">
      <w:pPr>
        <w:jc w:val="both"/>
        <w:rPr>
          <w:rFonts w:cs="Arial"/>
          <w:rtl/>
        </w:rPr>
      </w:pPr>
    </w:p>
    <w:bookmarkEnd w:id="0"/>
    <w:p w14:paraId="38FDD6DA" w14:textId="787072EA" w:rsidR="00D57A05" w:rsidRPr="00C070EE" w:rsidRDefault="00C070EE" w:rsidP="002A5C3B">
      <w:pPr>
        <w:jc w:val="both"/>
      </w:pPr>
      <w:r>
        <w:rPr>
          <w:rFonts w:hint="cs"/>
          <w:rtl/>
        </w:rPr>
        <w:t>הרב שלמה בן יאיר</w:t>
      </w:r>
      <w:r>
        <w:rPr>
          <w:rtl/>
        </w:rPr>
        <w:tab/>
      </w:r>
      <w:r>
        <w:rPr>
          <w:rtl/>
        </w:rPr>
        <w:tab/>
      </w:r>
      <w:r>
        <w:rPr>
          <w:rFonts w:hint="cs"/>
          <w:rtl/>
        </w:rPr>
        <w:t xml:space="preserve">    הרב דרור טויל, ראב"ד</w:t>
      </w:r>
      <w:r>
        <w:rPr>
          <w:rtl/>
        </w:rPr>
        <w:tab/>
      </w:r>
      <w:r>
        <w:rPr>
          <w:rtl/>
        </w:rPr>
        <w:tab/>
      </w:r>
      <w:r>
        <w:rPr>
          <w:rFonts w:hint="cs"/>
          <w:rtl/>
        </w:rPr>
        <w:t xml:space="preserve">            הרב צחי -יצחק מויאל</w:t>
      </w:r>
    </w:p>
    <w:sectPr w:rsidR="00D57A05" w:rsidRPr="00C070EE" w:rsidSect="00CF60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BAD5" w14:textId="77777777" w:rsidR="00E73CB6" w:rsidRDefault="00E73CB6" w:rsidP="007B715E">
      <w:pPr>
        <w:spacing w:after="0" w:line="240" w:lineRule="auto"/>
      </w:pPr>
      <w:r>
        <w:separator/>
      </w:r>
    </w:p>
  </w:endnote>
  <w:endnote w:type="continuationSeparator" w:id="0">
    <w:p w14:paraId="133FAAA0" w14:textId="77777777" w:rsidR="00E73CB6" w:rsidRDefault="00E73CB6" w:rsidP="007B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Fb Fontext">
    <w:altName w:val="Times New Roman"/>
    <w:charset w:val="00"/>
    <w:family w:val="roman"/>
    <w:pitch w:val="variable"/>
    <w:sig w:usb0="80000827" w:usb1="50000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5F21" w14:textId="77777777" w:rsidR="001C6927" w:rsidRDefault="001C692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B8D8" w14:textId="77777777" w:rsidR="001C6927" w:rsidRDefault="001C692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E10" w14:textId="77777777" w:rsidR="001C6927" w:rsidRDefault="001C69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DEF2" w14:textId="77777777" w:rsidR="00E73CB6" w:rsidRDefault="00E73CB6" w:rsidP="007B715E">
      <w:pPr>
        <w:spacing w:after="0" w:line="240" w:lineRule="auto"/>
      </w:pPr>
      <w:r>
        <w:separator/>
      </w:r>
    </w:p>
  </w:footnote>
  <w:footnote w:type="continuationSeparator" w:id="0">
    <w:p w14:paraId="5206D1F0" w14:textId="77777777" w:rsidR="00E73CB6" w:rsidRDefault="00E73CB6" w:rsidP="007B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01E5" w14:textId="77777777" w:rsidR="001C6927" w:rsidRDefault="001C692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3CF" w14:textId="5CCFF61A" w:rsidR="007B715E" w:rsidRDefault="007B715E">
    <w:pPr>
      <w:pStyle w:val="ae"/>
    </w:pPr>
    <w:r>
      <w:rPr>
        <w:noProof/>
      </w:rPr>
      <w:drawing>
        <wp:anchor distT="0" distB="0" distL="114300" distR="114300" simplePos="0" relativeHeight="251658240" behindDoc="0" locked="0" layoutInCell="1" allowOverlap="1" wp14:anchorId="31212FA5" wp14:editId="218189A3">
          <wp:simplePos x="0" y="0"/>
          <wp:positionH relativeFrom="margin">
            <wp:posOffset>-904750</wp:posOffset>
          </wp:positionH>
          <wp:positionV relativeFrom="paragraph">
            <wp:posOffset>-478155</wp:posOffset>
          </wp:positionV>
          <wp:extent cx="7572124" cy="10710892"/>
          <wp:effectExtent l="0" t="0" r="0" b="0"/>
          <wp:wrapNone/>
          <wp:docPr id="563650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50645" name="תמונה 1"/>
                  <pic:cNvPicPr/>
                </pic:nvPicPr>
                <pic:blipFill>
                  <a:blip r:embed="rId1">
                    <a:extLst>
                      <a:ext uri="{28A0092B-C50C-407E-A947-70E740481C1C}">
                        <a14:useLocalDpi xmlns:a14="http://schemas.microsoft.com/office/drawing/2010/main" val="0"/>
                      </a:ext>
                    </a:extLst>
                  </a:blip>
                  <a:stretch>
                    <a:fillRect/>
                  </a:stretch>
                </pic:blipFill>
                <pic:spPr>
                  <a:xfrm>
                    <a:off x="0" y="0"/>
                    <a:ext cx="7572124" cy="107108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F2AF" w14:textId="77777777" w:rsidR="001C6927" w:rsidRDefault="001C692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B1EC6"/>
    <w:multiLevelType w:val="hybridMultilevel"/>
    <w:tmpl w:val="6EAEAD30"/>
    <w:lvl w:ilvl="0" w:tplc="A8A67E1E">
      <w:start w:val="1"/>
      <w:numFmt w:val="hebrew1"/>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0042B6"/>
    <w:multiLevelType w:val="hybridMultilevel"/>
    <w:tmpl w:val="669CEE2C"/>
    <w:lvl w:ilvl="0" w:tplc="7B7E07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B04BC"/>
    <w:multiLevelType w:val="hybridMultilevel"/>
    <w:tmpl w:val="2ACA0646"/>
    <w:lvl w:ilvl="0" w:tplc="1C4E2132">
      <w:start w:val="1"/>
      <w:numFmt w:val="hebrew1"/>
      <w:lvlText w:val="%1."/>
      <w:lvlJc w:val="left"/>
      <w:pPr>
        <w:ind w:left="720" w:hanging="360"/>
      </w:pPr>
      <w:rPr>
        <w:rFonts w:hint="default"/>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C7CB7"/>
    <w:multiLevelType w:val="hybridMultilevel"/>
    <w:tmpl w:val="B352EBEC"/>
    <w:lvl w:ilvl="0" w:tplc="6A082366">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448C7"/>
    <w:multiLevelType w:val="hybridMultilevel"/>
    <w:tmpl w:val="2E2E0C86"/>
    <w:lvl w:ilvl="0" w:tplc="B1AC801A">
      <w:start w:val="1"/>
      <w:numFmt w:val="hebrew1"/>
      <w:lvlText w:val="%1."/>
      <w:lvlJc w:val="left"/>
      <w:pPr>
        <w:ind w:left="720" w:hanging="360"/>
      </w:pPr>
      <w:rPr>
        <w:rFonts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648040">
    <w:abstractNumId w:val="4"/>
  </w:num>
  <w:num w:numId="2" w16cid:durableId="809251401">
    <w:abstractNumId w:val="0"/>
  </w:num>
  <w:num w:numId="3" w16cid:durableId="1564178676">
    <w:abstractNumId w:val="2"/>
  </w:num>
  <w:num w:numId="4" w16cid:durableId="1101755543">
    <w:abstractNumId w:val="1"/>
  </w:num>
  <w:num w:numId="5" w16cid:durableId="150276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E"/>
    <w:rsid w:val="000D5C9D"/>
    <w:rsid w:val="000E3CE9"/>
    <w:rsid w:val="00102FD5"/>
    <w:rsid w:val="001C6927"/>
    <w:rsid w:val="002A5C3B"/>
    <w:rsid w:val="003A580B"/>
    <w:rsid w:val="00617576"/>
    <w:rsid w:val="007B715E"/>
    <w:rsid w:val="009645C1"/>
    <w:rsid w:val="00B711E3"/>
    <w:rsid w:val="00C070EE"/>
    <w:rsid w:val="00C4241C"/>
    <w:rsid w:val="00CF60B1"/>
    <w:rsid w:val="00D57A05"/>
    <w:rsid w:val="00E70CFF"/>
    <w:rsid w:val="00E73CB6"/>
    <w:rsid w:val="00FB1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AA0"/>
  <w15:chartTrackingRefBased/>
  <w15:docId w15:val="{81A2E362-B9CF-4D2F-B030-069A3BC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B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71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71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71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7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7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7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7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71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B71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B71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B715E"/>
    <w:rPr>
      <w:rFonts w:eastAsiaTheme="majorEastAsia" w:cstheme="majorBidi"/>
      <w:i/>
      <w:iCs/>
      <w:color w:val="0F4761" w:themeColor="accent1" w:themeShade="BF"/>
    </w:rPr>
  </w:style>
  <w:style w:type="character" w:customStyle="1" w:styleId="50">
    <w:name w:val="כותרת 5 תו"/>
    <w:basedOn w:val="a0"/>
    <w:link w:val="5"/>
    <w:uiPriority w:val="9"/>
    <w:semiHidden/>
    <w:rsid w:val="007B715E"/>
    <w:rPr>
      <w:rFonts w:eastAsiaTheme="majorEastAsia" w:cstheme="majorBidi"/>
      <w:color w:val="0F4761" w:themeColor="accent1" w:themeShade="BF"/>
    </w:rPr>
  </w:style>
  <w:style w:type="character" w:customStyle="1" w:styleId="60">
    <w:name w:val="כותרת 6 תו"/>
    <w:basedOn w:val="a0"/>
    <w:link w:val="6"/>
    <w:uiPriority w:val="9"/>
    <w:semiHidden/>
    <w:rsid w:val="007B715E"/>
    <w:rPr>
      <w:rFonts w:eastAsiaTheme="majorEastAsia" w:cstheme="majorBidi"/>
      <w:i/>
      <w:iCs/>
      <w:color w:val="595959" w:themeColor="text1" w:themeTint="A6"/>
    </w:rPr>
  </w:style>
  <w:style w:type="character" w:customStyle="1" w:styleId="70">
    <w:name w:val="כותרת 7 תו"/>
    <w:basedOn w:val="a0"/>
    <w:link w:val="7"/>
    <w:uiPriority w:val="9"/>
    <w:semiHidden/>
    <w:rsid w:val="007B715E"/>
    <w:rPr>
      <w:rFonts w:eastAsiaTheme="majorEastAsia" w:cstheme="majorBidi"/>
      <w:color w:val="595959" w:themeColor="text1" w:themeTint="A6"/>
    </w:rPr>
  </w:style>
  <w:style w:type="character" w:customStyle="1" w:styleId="80">
    <w:name w:val="כותרת 8 תו"/>
    <w:basedOn w:val="a0"/>
    <w:link w:val="8"/>
    <w:uiPriority w:val="9"/>
    <w:semiHidden/>
    <w:rsid w:val="007B715E"/>
    <w:rPr>
      <w:rFonts w:eastAsiaTheme="majorEastAsia" w:cstheme="majorBidi"/>
      <w:i/>
      <w:iCs/>
      <w:color w:val="272727" w:themeColor="text1" w:themeTint="D8"/>
    </w:rPr>
  </w:style>
  <w:style w:type="character" w:customStyle="1" w:styleId="90">
    <w:name w:val="כותרת 9 תו"/>
    <w:basedOn w:val="a0"/>
    <w:link w:val="9"/>
    <w:uiPriority w:val="9"/>
    <w:semiHidden/>
    <w:rsid w:val="007B715E"/>
    <w:rPr>
      <w:rFonts w:eastAsiaTheme="majorEastAsia" w:cstheme="majorBidi"/>
      <w:color w:val="272727" w:themeColor="text1" w:themeTint="D8"/>
    </w:rPr>
  </w:style>
  <w:style w:type="paragraph" w:styleId="a3">
    <w:name w:val="Title"/>
    <w:basedOn w:val="a"/>
    <w:next w:val="a"/>
    <w:link w:val="a4"/>
    <w:uiPriority w:val="10"/>
    <w:qFormat/>
    <w:rsid w:val="007B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B7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1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B7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715E"/>
    <w:pPr>
      <w:spacing w:before="160"/>
      <w:jc w:val="center"/>
    </w:pPr>
    <w:rPr>
      <w:i/>
      <w:iCs/>
      <w:color w:val="404040" w:themeColor="text1" w:themeTint="BF"/>
    </w:rPr>
  </w:style>
  <w:style w:type="character" w:customStyle="1" w:styleId="a8">
    <w:name w:val="ציטוט תו"/>
    <w:basedOn w:val="a0"/>
    <w:link w:val="a7"/>
    <w:uiPriority w:val="29"/>
    <w:rsid w:val="007B715E"/>
    <w:rPr>
      <w:i/>
      <w:iCs/>
      <w:color w:val="404040" w:themeColor="text1" w:themeTint="BF"/>
    </w:rPr>
  </w:style>
  <w:style w:type="paragraph" w:styleId="a9">
    <w:name w:val="List Paragraph"/>
    <w:basedOn w:val="a"/>
    <w:uiPriority w:val="34"/>
    <w:qFormat/>
    <w:rsid w:val="007B715E"/>
    <w:pPr>
      <w:ind w:left="720"/>
      <w:contextualSpacing/>
    </w:pPr>
  </w:style>
  <w:style w:type="character" w:styleId="aa">
    <w:name w:val="Intense Emphasis"/>
    <w:basedOn w:val="a0"/>
    <w:uiPriority w:val="21"/>
    <w:qFormat/>
    <w:rsid w:val="007B715E"/>
    <w:rPr>
      <w:i/>
      <w:iCs/>
      <w:color w:val="0F4761" w:themeColor="accent1" w:themeShade="BF"/>
    </w:rPr>
  </w:style>
  <w:style w:type="paragraph" w:styleId="ab">
    <w:name w:val="Intense Quote"/>
    <w:basedOn w:val="a"/>
    <w:next w:val="a"/>
    <w:link w:val="ac"/>
    <w:uiPriority w:val="30"/>
    <w:qFormat/>
    <w:rsid w:val="007B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B715E"/>
    <w:rPr>
      <w:i/>
      <w:iCs/>
      <w:color w:val="0F4761" w:themeColor="accent1" w:themeShade="BF"/>
    </w:rPr>
  </w:style>
  <w:style w:type="character" w:styleId="ad">
    <w:name w:val="Intense Reference"/>
    <w:basedOn w:val="a0"/>
    <w:uiPriority w:val="32"/>
    <w:qFormat/>
    <w:rsid w:val="007B715E"/>
    <w:rPr>
      <w:b/>
      <w:bCs/>
      <w:smallCaps/>
      <w:color w:val="0F4761" w:themeColor="accent1" w:themeShade="BF"/>
      <w:spacing w:val="5"/>
    </w:rPr>
  </w:style>
  <w:style w:type="paragraph" w:styleId="ae">
    <w:name w:val="header"/>
    <w:basedOn w:val="a"/>
    <w:link w:val="af"/>
    <w:uiPriority w:val="99"/>
    <w:unhideWhenUsed/>
    <w:rsid w:val="007B715E"/>
    <w:pPr>
      <w:tabs>
        <w:tab w:val="center" w:pos="4513"/>
        <w:tab w:val="right" w:pos="9026"/>
      </w:tabs>
      <w:spacing w:after="0" w:line="240" w:lineRule="auto"/>
    </w:pPr>
  </w:style>
  <w:style w:type="character" w:customStyle="1" w:styleId="af">
    <w:name w:val="כותרת עליונה תו"/>
    <w:basedOn w:val="a0"/>
    <w:link w:val="ae"/>
    <w:uiPriority w:val="99"/>
    <w:rsid w:val="007B715E"/>
  </w:style>
  <w:style w:type="paragraph" w:styleId="af0">
    <w:name w:val="footer"/>
    <w:basedOn w:val="a"/>
    <w:link w:val="af1"/>
    <w:uiPriority w:val="99"/>
    <w:unhideWhenUsed/>
    <w:rsid w:val="007B715E"/>
    <w:pPr>
      <w:tabs>
        <w:tab w:val="center" w:pos="4513"/>
        <w:tab w:val="right" w:pos="9026"/>
      </w:tabs>
      <w:spacing w:after="0" w:line="240" w:lineRule="auto"/>
    </w:pPr>
  </w:style>
  <w:style w:type="character" w:customStyle="1" w:styleId="af1">
    <w:name w:val="כותרת תחתונה תו"/>
    <w:basedOn w:val="a0"/>
    <w:link w:val="af0"/>
    <w:uiPriority w:val="99"/>
    <w:rsid w:val="007B715E"/>
  </w:style>
  <w:style w:type="paragraph" w:customStyle="1" w:styleId="af2">
    <w:name w:val="פיסקא נפרדת"/>
    <w:basedOn w:val="a"/>
    <w:link w:val="af3"/>
    <w:autoRedefine/>
    <w:qFormat/>
    <w:rsid w:val="00D57A05"/>
    <w:pPr>
      <w:widowControl w:val="0"/>
      <w:spacing w:before="240" w:after="0" w:line="320" w:lineRule="exact"/>
      <w:jc w:val="both"/>
    </w:pPr>
    <w:rPr>
      <w:rFonts w:ascii="Arial" w:eastAsia="Times New Roman" w:hAnsi="Arial" w:cs="Fb Fontext"/>
      <w:b/>
      <w:bCs/>
      <w:kern w:val="0"/>
      <w:sz w:val="24"/>
      <w:szCs w:val="24"/>
      <w14:ligatures w14:val="none"/>
    </w:rPr>
  </w:style>
  <w:style w:type="character" w:customStyle="1" w:styleId="af3">
    <w:name w:val="פיסקא נפרדת תו"/>
    <w:link w:val="af2"/>
    <w:rsid w:val="00D57A05"/>
    <w:rPr>
      <w:rFonts w:ascii="Arial" w:eastAsia="Times New Roman" w:hAnsi="Arial" w:cs="Fb Fontext"/>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1761</Words>
  <Characters>8806</Characters>
  <Application>Microsoft Office Word</Application>
  <DocSecurity>0</DocSecurity>
  <Lines>73</Lines>
  <Paragraphs>21</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עליזה בן-דוד</dc:creator>
  <cp:keywords/>
  <dc:description/>
  <cp:lastModifiedBy>הרב אריאל בראלי מועצה בית אל</cp:lastModifiedBy>
  <cp:revision>2</cp:revision>
  <dcterms:created xsi:type="dcterms:W3CDTF">2026-06-14T12:19:00Z</dcterms:created>
  <dcterms:modified xsi:type="dcterms:W3CDTF">2026-06-14T12:19:00Z</dcterms:modified>
</cp:coreProperties>
</file>